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B7BD1" w14:textId="6CB72507" w:rsidR="00E37CB1" w:rsidRPr="00572BF7" w:rsidRDefault="00E37CB1" w:rsidP="00E37CB1">
      <w:pPr>
        <w:pStyle w:val="afb"/>
        <w:rPr>
          <w:rFonts w:eastAsia="宋体"/>
          <w:lang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10</w:t>
      </w:r>
      <w:r>
        <w:rPr>
          <w:rFonts w:cs="Arial"/>
          <w:szCs w:val="22"/>
        </w:rPr>
        <w:t xml:space="preserve">8bis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D717A">
        <w:t>R4-</w:t>
      </w:r>
      <w:r w:rsidR="004F2A85" w:rsidRPr="004F2A85">
        <w:t>2316372</w:t>
      </w:r>
      <w:bookmarkStart w:id="2" w:name="_GoBack"/>
      <w:bookmarkEnd w:id="2"/>
    </w:p>
    <w:p w14:paraId="32854984" w14:textId="1159E4E2" w:rsidR="00675C27" w:rsidRPr="00444A16" w:rsidRDefault="00E37CB1" w:rsidP="00E37CB1">
      <w:pPr>
        <w:pStyle w:val="afb"/>
        <w:rPr>
          <w:rFonts w:eastAsia="宋体"/>
          <w:lang w:eastAsia="zh-CN"/>
        </w:rPr>
      </w:pPr>
      <w:r>
        <w:rPr>
          <w:rFonts w:eastAsia="宋体"/>
          <w:lang w:eastAsia="zh-CN"/>
        </w:rPr>
        <w:t xml:space="preserve">Xiamen, China, October 09 – 13,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2FAAE72D"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E1B0C">
        <w:rPr>
          <w:rFonts w:ascii="Arial" w:hAnsi="Arial" w:cs="Arial"/>
          <w:sz w:val="22"/>
        </w:rPr>
        <w:t>5</w:t>
      </w:r>
      <w:r w:rsidR="00D02F4C">
        <w:rPr>
          <w:rFonts w:ascii="Arial" w:hAnsi="Arial" w:cs="Arial"/>
          <w:sz w:val="22"/>
        </w:rPr>
        <w:t>.</w:t>
      </w:r>
      <w:r w:rsidR="006E1B0C">
        <w:rPr>
          <w:rFonts w:ascii="Arial" w:hAnsi="Arial" w:cs="Arial"/>
          <w:sz w:val="22"/>
        </w:rPr>
        <w:t>29.1</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2E9EC58D" w14:textId="1C35644B" w:rsidR="00082276" w:rsidRPr="002974E6" w:rsidRDefault="005809DF" w:rsidP="00942B57">
      <w:pPr>
        <w:jc w:val="both"/>
      </w:pPr>
      <w:r>
        <w:t xml:space="preserve">In the </w:t>
      </w:r>
      <w:r w:rsidR="00DE6101">
        <w:t>previous</w:t>
      </w:r>
      <w:r>
        <w:t xml:space="preserve"> RAN4 meeting, </w:t>
      </w:r>
      <w:r w:rsidR="00AE5F8A">
        <w:t>fruitful</w:t>
      </w:r>
      <w:r w:rsidR="00DE6101">
        <w:t xml:space="preserve"> discussion as to</w:t>
      </w:r>
      <w:r w:rsidR="001721F6">
        <w:t xml:space="preserve"> this feature has been done</w:t>
      </w:r>
      <w:r w:rsidR="00AE5F8A">
        <w:t>. F</w:t>
      </w:r>
      <w:r w:rsidR="001721F6">
        <w:t xml:space="preserve">ollowing conclusions and study points </w:t>
      </w:r>
      <w:r w:rsidR="00AE5F8A">
        <w:t>are excerpted from</w:t>
      </w:r>
      <w:r w:rsidR="001721F6">
        <w:t xml:space="preserve"> WF [1]: </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134B8B65" w14:textId="77777777" w:rsidR="005C516B" w:rsidRDefault="005C516B" w:rsidP="005C516B">
            <w:r>
              <w:rPr>
                <w:b/>
              </w:rPr>
              <w:t xml:space="preserve">&lt;Agreement&gt; </w:t>
            </w:r>
            <w:r w:rsidRPr="00FE532D">
              <w:rPr>
                <w:b/>
              </w:rPr>
              <w:t>P</w:t>
            </w:r>
            <w:r w:rsidRPr="00FE532D">
              <w:rPr>
                <w:b/>
                <w:vertAlign w:val="subscript"/>
              </w:rPr>
              <w:t>CMAXf,c,k</w:t>
            </w:r>
          </w:p>
          <w:p w14:paraId="542F5D8F" w14:textId="77777777" w:rsidR="005C516B" w:rsidRDefault="005C516B" w:rsidP="005C516B">
            <w:pPr>
              <w:pStyle w:val="B10"/>
              <w:rPr>
                <w:lang w:val="en-US"/>
              </w:rPr>
            </w:pPr>
            <w:r>
              <w:t>-</w:t>
            </w:r>
            <w:r>
              <w:tab/>
              <w:t xml:space="preserve">LS is sent to RAN1 to inform that RAN4 will introduce </w:t>
            </w:r>
            <w:r w:rsidRPr="00A8136E">
              <w:t>P</w:t>
            </w:r>
            <w:r w:rsidRPr="00A8136E">
              <w:rPr>
                <w:vertAlign w:val="subscript"/>
              </w:rPr>
              <w:t>CMAXf,c,k</w:t>
            </w:r>
            <w:r>
              <w:t xml:space="preserve"> for STxMP </w:t>
            </w:r>
            <w:r>
              <w:rPr>
                <w:lang w:val="en-US"/>
              </w:rPr>
              <w:t>(See R4-2314698)</w:t>
            </w:r>
          </w:p>
          <w:p w14:paraId="382515CF" w14:textId="467527E4" w:rsidR="005C516B" w:rsidRPr="00744155" w:rsidRDefault="005C516B" w:rsidP="005C516B">
            <w:pPr>
              <w:pStyle w:val="B10"/>
              <w:rPr>
                <w:rFonts w:eastAsiaTheme="minorEastAsia"/>
                <w:lang w:val="en-US" w:eastAsia="ko-KR"/>
              </w:rPr>
            </w:pPr>
            <w:r>
              <w:rPr>
                <w:lang w:val="en-US"/>
              </w:rPr>
              <w:t>-</w:t>
            </w:r>
            <w:r>
              <w:rPr>
                <w:lang w:val="en-US"/>
              </w:rPr>
              <w:tab/>
              <w:t xml:space="preserve">How to incorporate the </w:t>
            </w:r>
            <w:proofErr w:type="spellStart"/>
            <w:r>
              <w:rPr>
                <w:lang w:val="en-US"/>
              </w:rPr>
              <w:t>P</w:t>
            </w:r>
            <w:r w:rsidRPr="00744155">
              <w:rPr>
                <w:vertAlign w:val="subscript"/>
                <w:lang w:val="en-US"/>
              </w:rPr>
              <w:t>CMAXf,c,k</w:t>
            </w:r>
            <w:proofErr w:type="spellEnd"/>
            <w:r w:rsidR="001F06EE">
              <w:rPr>
                <w:lang w:val="en-US"/>
              </w:rPr>
              <w:t xml:space="preserve"> in</w:t>
            </w:r>
            <w:r>
              <w:rPr>
                <w:lang w:val="en-US"/>
              </w:rPr>
              <w:t xml:space="preserve">to the spec will be discussed in RAN4#108-bis </w:t>
            </w:r>
          </w:p>
          <w:p w14:paraId="01C27E65" w14:textId="77777777" w:rsidR="005C516B" w:rsidRPr="00BB3074" w:rsidRDefault="005C516B" w:rsidP="005C516B">
            <w:pPr>
              <w:pStyle w:val="B10"/>
              <w:rPr>
                <w:rFonts w:eastAsiaTheme="minorEastAsia"/>
                <w:lang w:val="en-US" w:eastAsia="ko-KR"/>
              </w:rPr>
            </w:pPr>
          </w:p>
          <w:p w14:paraId="1D779427" w14:textId="77777777" w:rsidR="005C516B" w:rsidRDefault="005C516B" w:rsidP="005C516B">
            <w:r>
              <w:rPr>
                <w:b/>
              </w:rPr>
              <w:t xml:space="preserve">&lt;Way forward&gt; </w:t>
            </w:r>
            <w:bookmarkStart w:id="3" w:name="_Hlk143707097"/>
            <w:proofErr w:type="spellStart"/>
            <w:r w:rsidRPr="004600A6">
              <w:rPr>
                <w:b/>
              </w:rPr>
              <w:t>MPR</w:t>
            </w:r>
            <w:r w:rsidRPr="00744155">
              <w:rPr>
                <w:b/>
                <w:vertAlign w:val="subscript"/>
              </w:rPr>
              <w:t>f,c,k</w:t>
            </w:r>
            <w:proofErr w:type="spellEnd"/>
            <w:r w:rsidRPr="004600A6">
              <w:rPr>
                <w:b/>
              </w:rPr>
              <w:t>/A-</w:t>
            </w:r>
            <w:proofErr w:type="spellStart"/>
            <w:r w:rsidRPr="004600A6">
              <w:rPr>
                <w:b/>
              </w:rPr>
              <w:t>MPR</w:t>
            </w:r>
            <w:r w:rsidRPr="00744155">
              <w:rPr>
                <w:b/>
                <w:vertAlign w:val="subscript"/>
              </w:rPr>
              <w:t>f,c,k</w:t>
            </w:r>
            <w:bookmarkEnd w:id="3"/>
            <w:proofErr w:type="spellEnd"/>
          </w:p>
          <w:p w14:paraId="0F7B5D23" w14:textId="77777777" w:rsidR="005C516B" w:rsidRDefault="005C516B" w:rsidP="005C516B">
            <w:pPr>
              <w:pStyle w:val="B10"/>
              <w:rPr>
                <w:rFonts w:eastAsiaTheme="minorEastAsia"/>
                <w:lang w:eastAsia="ko-KR"/>
              </w:rPr>
            </w:pPr>
            <w:r>
              <w:rPr>
                <w:rFonts w:eastAsiaTheme="minorEastAsia" w:hint="eastAsia"/>
                <w:lang w:eastAsia="ko-KR"/>
              </w:rPr>
              <w:t>-</w:t>
            </w:r>
            <w:r>
              <w:rPr>
                <w:rFonts w:eastAsiaTheme="minorEastAsia"/>
                <w:lang w:eastAsia="ko-KR"/>
              </w:rPr>
              <w:tab/>
            </w:r>
            <w:proofErr w:type="spellStart"/>
            <w:r w:rsidRPr="0008044B">
              <w:rPr>
                <w:rFonts w:eastAsiaTheme="minorEastAsia"/>
                <w:lang w:eastAsia="ko-KR"/>
              </w:rPr>
              <w:t>MPR</w:t>
            </w:r>
            <w:r w:rsidRPr="00744155">
              <w:rPr>
                <w:rFonts w:eastAsiaTheme="minorEastAsia"/>
                <w:vertAlign w:val="subscript"/>
                <w:lang w:eastAsia="ko-KR"/>
              </w:rPr>
              <w:t>f,c,k</w:t>
            </w:r>
            <w:proofErr w:type="spellEnd"/>
            <w:r w:rsidRPr="0008044B">
              <w:rPr>
                <w:rFonts w:eastAsiaTheme="minorEastAsia"/>
                <w:lang w:eastAsia="ko-KR"/>
              </w:rPr>
              <w:t>/A-</w:t>
            </w:r>
            <w:proofErr w:type="spellStart"/>
            <w:r w:rsidRPr="0008044B">
              <w:rPr>
                <w:rFonts w:eastAsiaTheme="minorEastAsia"/>
                <w:lang w:eastAsia="ko-KR"/>
              </w:rPr>
              <w:t>MPR</w:t>
            </w:r>
            <w:r w:rsidRPr="00744155">
              <w:rPr>
                <w:rFonts w:eastAsiaTheme="minorEastAsia"/>
                <w:vertAlign w:val="subscript"/>
                <w:lang w:eastAsia="ko-KR"/>
              </w:rPr>
              <w:t>f,c,k</w:t>
            </w:r>
            <w:proofErr w:type="spellEnd"/>
            <w:r>
              <w:rPr>
                <w:rFonts w:eastAsiaTheme="minorEastAsia"/>
                <w:lang w:eastAsia="ko-KR"/>
              </w:rPr>
              <w:t xml:space="preserve"> will be further discussed and determined </w:t>
            </w:r>
            <w:r>
              <w:rPr>
                <w:lang w:val="en-US"/>
              </w:rPr>
              <w:t>in RAN4#108-bis</w:t>
            </w:r>
            <w:r>
              <w:rPr>
                <w:rFonts w:eastAsiaTheme="minorEastAsia"/>
                <w:lang w:eastAsia="ko-KR"/>
              </w:rPr>
              <w:t xml:space="preserve"> from the following options </w:t>
            </w:r>
          </w:p>
          <w:p w14:paraId="0AB0BE57" w14:textId="3F3D82C2" w:rsidR="005C516B" w:rsidRDefault="005C516B" w:rsidP="005C516B">
            <w:pPr>
              <w:pStyle w:val="B10"/>
              <w:numPr>
                <w:ilvl w:val="0"/>
                <w:numId w:val="41"/>
              </w:numPr>
            </w:pPr>
            <w:r w:rsidRPr="0008044B">
              <w:rPr>
                <w:rFonts w:eastAsiaTheme="minorEastAsia" w:hint="eastAsia"/>
                <w:lang w:eastAsia="ko-KR"/>
              </w:rPr>
              <w:t>O</w:t>
            </w:r>
            <w:r w:rsidRPr="0008044B">
              <w:rPr>
                <w:rFonts w:eastAsiaTheme="minorEastAsia"/>
                <w:lang w:eastAsia="ko-KR"/>
              </w:rPr>
              <w:t xml:space="preserve">ption 1: </w:t>
            </w:r>
            <w:r>
              <w:t>MAX[(</w:t>
            </w:r>
            <w:proofErr w:type="spellStart"/>
            <w:r>
              <w:t>MPR</w:t>
            </w:r>
            <w:r w:rsidRPr="00744155">
              <w:rPr>
                <w:vertAlign w:val="subscript"/>
              </w:rPr>
              <w:t>k</w:t>
            </w:r>
            <w:proofErr w:type="spellEnd"/>
            <w:r>
              <w:t xml:space="preserve"> , A-</w:t>
            </w:r>
            <w:proofErr w:type="spellStart"/>
            <w:r>
              <w:t>MPR</w:t>
            </w:r>
            <w:r w:rsidRPr="00744155">
              <w:rPr>
                <w:vertAlign w:val="subscript"/>
              </w:rPr>
              <w:t>k</w:t>
            </w:r>
            <w:proofErr w:type="spellEnd"/>
            <w:r>
              <w:t xml:space="preserve">, </w:t>
            </w:r>
            <w:proofErr w:type="spellStart"/>
            <w:r>
              <w:t>MPR</w:t>
            </w:r>
            <w:r w:rsidRPr="00744155">
              <w:rPr>
                <w:vertAlign w:val="subscript"/>
              </w:rPr>
              <w:t>p</w:t>
            </w:r>
            <w:proofErr w:type="spellEnd"/>
            <w:r>
              <w:t>, A-</w:t>
            </w:r>
            <w:proofErr w:type="spellStart"/>
            <w:r>
              <w:t>MPR</w:t>
            </w:r>
            <w:r w:rsidRPr="00744155">
              <w:rPr>
                <w:vertAlign w:val="subscript"/>
              </w:rPr>
              <w:t>p</w:t>
            </w:r>
            <w:proofErr w:type="spellEnd"/>
            <w:r w:rsidR="00BB3074">
              <w:t>)</w:t>
            </w:r>
            <w:r>
              <w:t>] +3dB in lower bound for beam k and p</w:t>
            </w:r>
          </w:p>
          <w:p w14:paraId="3982D30B" w14:textId="77777777" w:rsidR="005C516B" w:rsidRDefault="005C516B" w:rsidP="005C516B">
            <w:pPr>
              <w:pStyle w:val="B10"/>
              <w:numPr>
                <w:ilvl w:val="0"/>
                <w:numId w:val="41"/>
              </w:numPr>
            </w:pPr>
            <w:r>
              <w:t xml:space="preserve">Option 2: MAX(X, </w:t>
            </w:r>
            <w:proofErr w:type="spellStart"/>
            <w:r>
              <w:t>MPR</w:t>
            </w:r>
            <w:r w:rsidRPr="00744155">
              <w:rPr>
                <w:vertAlign w:val="subscript"/>
              </w:rPr>
              <w:t>f,c,k</w:t>
            </w:r>
            <w:proofErr w:type="spellEnd"/>
            <w:r>
              <w:t xml:space="preserve">, A- </w:t>
            </w:r>
            <w:proofErr w:type="spellStart"/>
            <w:r>
              <w:t>MPR</w:t>
            </w:r>
            <w:r w:rsidRPr="00744155">
              <w:rPr>
                <w:vertAlign w:val="subscript"/>
              </w:rPr>
              <w:t>f,c,k</w:t>
            </w:r>
            <w:proofErr w:type="spellEnd"/>
            <w:r>
              <w:t>), X = 10*log10(number of UL TCI-states indicated for [STxMP]) dB in lower bound</w:t>
            </w:r>
          </w:p>
          <w:p w14:paraId="6AE712C1" w14:textId="77777777" w:rsidR="005C516B" w:rsidRDefault="005C516B" w:rsidP="005C516B">
            <w:pPr>
              <w:pStyle w:val="B10"/>
              <w:numPr>
                <w:ilvl w:val="0"/>
                <w:numId w:val="41"/>
              </w:numPr>
            </w:pPr>
            <w:r>
              <w:t xml:space="preserve">Option 3: Define </w:t>
            </w:r>
            <w:proofErr w:type="spellStart"/>
            <w:r>
              <w:t>‘per</w:t>
            </w:r>
            <w:proofErr w:type="spellEnd"/>
            <w:r>
              <w:t xml:space="preserve">-panel’ requirements of </w:t>
            </w:r>
            <w:proofErr w:type="spellStart"/>
            <w:r>
              <w:t>MPR</w:t>
            </w:r>
            <w:r w:rsidRPr="00744155">
              <w:rPr>
                <w:vertAlign w:val="subscript"/>
              </w:rPr>
              <w:t>f,c,k</w:t>
            </w:r>
            <w:proofErr w:type="spellEnd"/>
            <w:r>
              <w:t xml:space="preserve"> = MPR</w:t>
            </w:r>
            <w:r w:rsidRPr="00744155">
              <w:rPr>
                <w:vertAlign w:val="subscript"/>
              </w:rPr>
              <w:t>f,c</w:t>
            </w:r>
            <w:r>
              <w:t xml:space="preserve"> + 3dB, and A-</w:t>
            </w:r>
            <w:proofErr w:type="spellStart"/>
            <w:r>
              <w:t>MPR</w:t>
            </w:r>
            <w:r w:rsidRPr="00744155">
              <w:rPr>
                <w:vertAlign w:val="subscript"/>
              </w:rPr>
              <w:t>f,c,k</w:t>
            </w:r>
            <w:proofErr w:type="spellEnd"/>
            <w:r>
              <w:t xml:space="preserve"> = A-MPR</w:t>
            </w:r>
            <w:r w:rsidRPr="00744155">
              <w:rPr>
                <w:vertAlign w:val="subscript"/>
              </w:rPr>
              <w:t>f,c</w:t>
            </w:r>
            <w:r>
              <w:t xml:space="preserve"> + 3dB</w:t>
            </w:r>
          </w:p>
          <w:p w14:paraId="3DC75413" w14:textId="77777777" w:rsidR="005C516B" w:rsidRDefault="005C516B" w:rsidP="005C516B">
            <w:pPr>
              <w:pStyle w:val="B10"/>
              <w:numPr>
                <w:ilvl w:val="0"/>
                <w:numId w:val="41"/>
              </w:numPr>
            </w:pPr>
            <w:r>
              <w:t>Option 4: Reuse MPR</w:t>
            </w:r>
            <w:r w:rsidRPr="00744155">
              <w:rPr>
                <w:vertAlign w:val="subscript"/>
              </w:rPr>
              <w:t>f,c</w:t>
            </w:r>
            <w:r>
              <w:t xml:space="preserve"> and A-MPR</w:t>
            </w:r>
            <w:r w:rsidRPr="00744155">
              <w:rPr>
                <w:vertAlign w:val="subscript"/>
              </w:rPr>
              <w:t>f,c</w:t>
            </w:r>
            <w:r>
              <w:t xml:space="preserve"> requirements, and add 3dB relaxation to lower bound</w:t>
            </w:r>
          </w:p>
          <w:p w14:paraId="22F12E5A" w14:textId="3F78B06B" w:rsidR="005C516B" w:rsidRDefault="005C516B" w:rsidP="005C516B">
            <w:pPr>
              <w:pStyle w:val="B10"/>
              <w:numPr>
                <w:ilvl w:val="0"/>
                <w:numId w:val="41"/>
              </w:numPr>
            </w:pPr>
            <w:r>
              <w:t>Option 5: Do not extend the current MPR c</w:t>
            </w:r>
            <w:r w:rsidR="00BB3074">
              <w:t>oncept at least in this release</w:t>
            </w:r>
          </w:p>
          <w:p w14:paraId="198BF72F" w14:textId="77777777" w:rsidR="005C516B" w:rsidRPr="0069482B" w:rsidRDefault="005C516B" w:rsidP="005C516B">
            <w:pPr>
              <w:pStyle w:val="B10"/>
              <w:numPr>
                <w:ilvl w:val="0"/>
                <w:numId w:val="41"/>
              </w:numPr>
              <w:rPr>
                <w:strike/>
              </w:rPr>
            </w:pPr>
            <w:r>
              <w:t>Option 6: Other proposals based on legacy MPR/A-MPR requirements are not precluded for RAN4#108-bis</w:t>
            </w:r>
          </w:p>
          <w:p w14:paraId="29967A4D" w14:textId="77777777" w:rsidR="005C516B" w:rsidRDefault="005C516B" w:rsidP="005C516B">
            <w:pPr>
              <w:pStyle w:val="B10"/>
              <w:rPr>
                <w:rFonts w:eastAsia="等线"/>
              </w:rPr>
            </w:pPr>
          </w:p>
          <w:p w14:paraId="0CDEA69B" w14:textId="18564723" w:rsidR="005C516B" w:rsidRDefault="005C516B" w:rsidP="005C516B">
            <w:pPr>
              <w:rPr>
                <w:rFonts w:eastAsiaTheme="minorEastAsia"/>
                <w:lang w:eastAsia="ko-KR"/>
              </w:rPr>
            </w:pPr>
            <w:r>
              <w:rPr>
                <w:b/>
              </w:rPr>
              <w:t xml:space="preserve">&lt;Way forward&gt; </w:t>
            </w:r>
            <w:bookmarkStart w:id="4" w:name="_Hlk143698222"/>
            <w:r>
              <w:rPr>
                <w:b/>
              </w:rPr>
              <w:t>P-</w:t>
            </w:r>
            <w:proofErr w:type="spellStart"/>
            <w:r w:rsidRPr="004600A6">
              <w:rPr>
                <w:b/>
              </w:rPr>
              <w:t>MPR</w:t>
            </w:r>
            <w:r w:rsidRPr="00744155">
              <w:rPr>
                <w:b/>
                <w:vertAlign w:val="subscript"/>
              </w:rPr>
              <w:t>f,c,k</w:t>
            </w:r>
            <w:bookmarkEnd w:id="4"/>
            <w:proofErr w:type="spellEnd"/>
          </w:p>
          <w:p w14:paraId="54AA387D" w14:textId="77777777" w:rsidR="005C516B" w:rsidRPr="000B46E4" w:rsidRDefault="005C516B" w:rsidP="005C516B">
            <w:pPr>
              <w:pStyle w:val="B10"/>
            </w:pPr>
            <w:r w:rsidRPr="00595725">
              <w:rPr>
                <w:rFonts w:eastAsiaTheme="minorEastAsia"/>
                <w:lang w:eastAsia="ko-KR"/>
              </w:rPr>
              <w:t>-    </w:t>
            </w:r>
            <w:r w:rsidRPr="00595725">
              <w:rPr>
                <w:rFonts w:eastAsiaTheme="minorEastAsia"/>
                <w:lang w:val="en-US" w:eastAsia="ko-KR"/>
              </w:rPr>
              <w:t>In RAN4#108-bis, i</w:t>
            </w:r>
            <w:r w:rsidRPr="00595725">
              <w:rPr>
                <w:rFonts w:eastAsiaTheme="minorEastAsia"/>
                <w:lang w:eastAsia="ko-KR"/>
              </w:rPr>
              <w:t xml:space="preserve">t will be discussed how to </w:t>
            </w:r>
            <w:r>
              <w:rPr>
                <w:rFonts w:eastAsiaTheme="minorEastAsia"/>
                <w:lang w:eastAsia="ko-KR"/>
              </w:rPr>
              <w:t>ensure EIRP compliance</w:t>
            </w:r>
          </w:p>
          <w:p w14:paraId="2145E562" w14:textId="77777777" w:rsidR="005C516B" w:rsidRPr="004C37D0" w:rsidRDefault="005C516B" w:rsidP="005C516B">
            <w:pPr>
              <w:pStyle w:val="B10"/>
              <w:rPr>
                <w:rFonts w:eastAsiaTheme="minorEastAsia"/>
                <w:lang w:eastAsia="ko-KR"/>
              </w:rPr>
            </w:pPr>
          </w:p>
          <w:p w14:paraId="117DAF81" w14:textId="77777777" w:rsidR="005C516B" w:rsidRDefault="005C516B" w:rsidP="005C516B">
            <w:r>
              <w:rPr>
                <w:b/>
              </w:rPr>
              <w:t xml:space="preserve">&lt;Way forward&gt; </w:t>
            </w:r>
            <w:bookmarkStart w:id="5" w:name="_Hlk143709557"/>
            <w:proofErr w:type="spellStart"/>
            <w:r w:rsidRPr="00FE532D">
              <w:rPr>
                <w:b/>
              </w:rPr>
              <w:t>P</w:t>
            </w:r>
            <w:r>
              <w:rPr>
                <w:b/>
                <w:vertAlign w:val="subscript"/>
              </w:rPr>
              <w:t>U</w:t>
            </w:r>
            <w:r w:rsidRPr="00FE532D">
              <w:rPr>
                <w:b/>
                <w:vertAlign w:val="subscript"/>
              </w:rPr>
              <w:t>MAXf,c,k</w:t>
            </w:r>
            <w:bookmarkEnd w:id="5"/>
            <w:proofErr w:type="spellEnd"/>
          </w:p>
          <w:p w14:paraId="1DC2A59B" w14:textId="77777777" w:rsidR="005C516B" w:rsidRPr="005063C8" w:rsidRDefault="005C516B" w:rsidP="005C516B">
            <w:pPr>
              <w:pStyle w:val="B10"/>
              <w:rPr>
                <w:rFonts w:eastAsiaTheme="minorEastAsia"/>
                <w:lang w:val="en-US" w:eastAsia="ko-KR"/>
              </w:rPr>
            </w:pPr>
            <w:r>
              <w:t>-</w:t>
            </w:r>
            <w:r>
              <w:tab/>
              <w:t xml:space="preserve">Whether to introduce </w:t>
            </w:r>
            <w:proofErr w:type="spellStart"/>
            <w:r>
              <w:t>P</w:t>
            </w:r>
            <w:r w:rsidRPr="00744155">
              <w:rPr>
                <w:vertAlign w:val="subscript"/>
              </w:rPr>
              <w:t>UMAXf,c,k</w:t>
            </w:r>
            <w:proofErr w:type="spellEnd"/>
            <w:r>
              <w:t xml:space="preserve"> will be determined based on the discussion results of </w:t>
            </w:r>
            <w:proofErr w:type="spellStart"/>
            <w:r w:rsidRPr="004C37D0">
              <w:t>MPR</w:t>
            </w:r>
            <w:r w:rsidRPr="00744155">
              <w:rPr>
                <w:vertAlign w:val="subscript"/>
              </w:rPr>
              <w:t>f,c,k</w:t>
            </w:r>
            <w:proofErr w:type="spellEnd"/>
            <w:r w:rsidRPr="004C37D0">
              <w:t>/A-</w:t>
            </w:r>
            <w:proofErr w:type="spellStart"/>
            <w:r w:rsidRPr="004C37D0">
              <w:t>MPR</w:t>
            </w:r>
            <w:r w:rsidRPr="00744155">
              <w:rPr>
                <w:vertAlign w:val="subscript"/>
              </w:rPr>
              <w:t>f,c,k</w:t>
            </w:r>
            <w:proofErr w:type="spellEnd"/>
            <w:r w:rsidRPr="004C37D0">
              <w:t xml:space="preserve"> </w:t>
            </w:r>
          </w:p>
          <w:p w14:paraId="4F57F88F" w14:textId="77777777" w:rsidR="005C516B" w:rsidRDefault="005C516B" w:rsidP="005C516B">
            <w:pPr>
              <w:pStyle w:val="B10"/>
              <w:rPr>
                <w:rFonts w:eastAsia="等线"/>
              </w:rPr>
            </w:pPr>
          </w:p>
          <w:p w14:paraId="7CE76A33" w14:textId="77777777" w:rsidR="005C516B" w:rsidRDefault="005C516B" w:rsidP="005C516B">
            <w:r>
              <w:rPr>
                <w:b/>
              </w:rPr>
              <w:t xml:space="preserve">&lt;Way forward&gt; </w:t>
            </w:r>
            <w:r w:rsidRPr="004600A6">
              <w:rPr>
                <w:b/>
              </w:rPr>
              <w:t xml:space="preserve">New signalling </w:t>
            </w:r>
          </w:p>
          <w:p w14:paraId="54E22814" w14:textId="77777777" w:rsidR="005C516B" w:rsidRDefault="005C516B" w:rsidP="005C516B">
            <w:pPr>
              <w:pStyle w:val="B10"/>
            </w:pPr>
            <w:r>
              <w:rPr>
                <w:rFonts w:eastAsia="等线"/>
              </w:rPr>
              <w:t>-</w:t>
            </w:r>
            <w:r w:rsidRPr="004600A6">
              <w:rPr>
                <w:rFonts w:eastAsia="等线"/>
              </w:rPr>
              <w:tab/>
            </w:r>
            <w:r>
              <w:rPr>
                <w:rFonts w:eastAsia="等线"/>
              </w:rPr>
              <w:t xml:space="preserve">Whether to introduce new signalling </w:t>
            </w:r>
            <w:r w:rsidRPr="004600A6">
              <w:rPr>
                <w:rFonts w:eastAsia="等线"/>
              </w:rPr>
              <w:t>for overlapped beams indication</w:t>
            </w:r>
            <w:r>
              <w:rPr>
                <w:rFonts w:eastAsia="等线"/>
              </w:rPr>
              <w:t xml:space="preserve"> depends on </w:t>
            </w:r>
            <w:r>
              <w:t xml:space="preserve">the discussion results of </w:t>
            </w:r>
            <w:proofErr w:type="spellStart"/>
            <w:r w:rsidRPr="004C37D0">
              <w:t>MPR</w:t>
            </w:r>
            <w:r w:rsidRPr="00744155">
              <w:rPr>
                <w:vertAlign w:val="subscript"/>
              </w:rPr>
              <w:t>f,c,k</w:t>
            </w:r>
            <w:proofErr w:type="spellEnd"/>
            <w:r w:rsidRPr="004C37D0">
              <w:t>/A-</w:t>
            </w:r>
            <w:proofErr w:type="spellStart"/>
            <w:r w:rsidRPr="004C37D0">
              <w:t>MPR</w:t>
            </w:r>
            <w:r w:rsidRPr="00744155">
              <w:rPr>
                <w:vertAlign w:val="subscript"/>
              </w:rPr>
              <w:t>f,c,k</w:t>
            </w:r>
            <w:proofErr w:type="spellEnd"/>
            <w:r w:rsidRPr="004C37D0">
              <w:t xml:space="preserve"> </w:t>
            </w:r>
            <w:r>
              <w:t>in RAN4#108-bis</w:t>
            </w:r>
          </w:p>
          <w:p w14:paraId="0328635B" w14:textId="77777777" w:rsidR="005C516B" w:rsidRDefault="005C516B" w:rsidP="005C516B">
            <w:pPr>
              <w:pStyle w:val="B10"/>
            </w:pPr>
          </w:p>
          <w:p w14:paraId="3F78569A" w14:textId="77777777" w:rsidR="005C516B" w:rsidRDefault="005C516B" w:rsidP="005C516B">
            <w:r>
              <w:rPr>
                <w:b/>
              </w:rPr>
              <w:lastRenderedPageBreak/>
              <w:t>&lt;Way forward&gt; Testability</w:t>
            </w:r>
          </w:p>
          <w:p w14:paraId="7536FCFE" w14:textId="7689281B" w:rsidR="008161CC" w:rsidRPr="005C516B" w:rsidRDefault="005C516B" w:rsidP="005C516B">
            <w:pPr>
              <w:pStyle w:val="B10"/>
              <w:rPr>
                <w:rFonts w:eastAsia="等线"/>
              </w:rPr>
            </w:pPr>
            <w:r>
              <w:rPr>
                <w:rFonts w:eastAsiaTheme="minorEastAsia" w:hint="eastAsia"/>
                <w:lang w:eastAsia="ko-KR"/>
              </w:rPr>
              <w:t>-</w:t>
            </w:r>
            <w:r>
              <w:rPr>
                <w:rFonts w:eastAsiaTheme="minorEastAsia"/>
                <w:lang w:eastAsia="ko-KR"/>
              </w:rPr>
              <w:tab/>
              <w:t xml:space="preserve">RAN4 will check the testability issue before </w:t>
            </w:r>
            <w:proofErr w:type="spellStart"/>
            <w:r w:rsidRPr="007D4CF5">
              <w:rPr>
                <w:rFonts w:eastAsiaTheme="minorEastAsia"/>
                <w:lang w:eastAsia="ko-KR"/>
              </w:rPr>
              <w:t>P</w:t>
            </w:r>
            <w:r w:rsidRPr="00744155">
              <w:rPr>
                <w:rFonts w:eastAsiaTheme="minorEastAsia"/>
                <w:vertAlign w:val="subscript"/>
                <w:lang w:eastAsia="ko-KR"/>
              </w:rPr>
              <w:t>UMAXf,c,k</w:t>
            </w:r>
            <w:proofErr w:type="spellEnd"/>
            <w:r>
              <w:rPr>
                <w:rFonts w:eastAsiaTheme="minorEastAsia"/>
                <w:lang w:eastAsia="ko-KR"/>
              </w:rPr>
              <w:t xml:space="preserve"> is introduced, e.g., sending LS to RAN5 and/or other means</w:t>
            </w:r>
          </w:p>
        </w:tc>
      </w:tr>
    </w:tbl>
    <w:p w14:paraId="18C99BA8" w14:textId="63F0E382" w:rsidR="009D3694" w:rsidRDefault="009A4777" w:rsidP="00942B57">
      <w:pPr>
        <w:jc w:val="both"/>
      </w:pPr>
      <w:r>
        <w:lastRenderedPageBreak/>
        <w:t xml:space="preserve">In this contribution, we would like to share our </w:t>
      </w:r>
      <w:r w:rsidR="006211C1">
        <w:t xml:space="preserve">further </w:t>
      </w:r>
      <w:r w:rsidR="009D3694">
        <w:t xml:space="preserve">views </w:t>
      </w:r>
      <w:r w:rsidR="003B767F">
        <w:t>on</w:t>
      </w:r>
      <w:r w:rsidR="009D3694">
        <w:t xml:space="preserve"> this topic. </w:t>
      </w:r>
    </w:p>
    <w:p w14:paraId="428BB1A9" w14:textId="35DFA4A3" w:rsidR="00314F6D" w:rsidRPr="00B50D4B" w:rsidRDefault="00062E8E" w:rsidP="00B50D4B">
      <w:pPr>
        <w:pStyle w:val="1"/>
        <w:spacing w:after="240"/>
        <w:rPr>
          <w:rFonts w:eastAsia="宋体"/>
          <w:lang w:eastAsia="zh-CN"/>
        </w:rPr>
      </w:pPr>
      <w:r>
        <w:rPr>
          <w:rFonts w:eastAsia="宋体" w:hint="eastAsia"/>
          <w:lang w:eastAsia="zh-CN"/>
        </w:rPr>
        <w:t>Discussion</w:t>
      </w:r>
      <w:r w:rsidR="00B50D4B">
        <w:t xml:space="preserve">  </w:t>
      </w:r>
    </w:p>
    <w:p w14:paraId="7EBB95EB" w14:textId="724949CC" w:rsidR="00C318E7" w:rsidRPr="00C318E7" w:rsidRDefault="00C318E7" w:rsidP="00C318E7">
      <w:pPr>
        <w:pStyle w:val="2"/>
        <w:numPr>
          <w:ilvl w:val="0"/>
          <w:numId w:val="0"/>
        </w:numPr>
        <w:spacing w:after="240"/>
        <w:rPr>
          <w:i/>
          <w:sz w:val="22"/>
          <w:szCs w:val="22"/>
        </w:rPr>
      </w:pPr>
      <w:r w:rsidRPr="00C318E7">
        <w:rPr>
          <w:b/>
          <w:i/>
          <w:sz w:val="22"/>
          <w:szCs w:val="22"/>
          <w:lang w:eastAsia="zh-CN"/>
        </w:rPr>
        <w:t>P</w:t>
      </w:r>
      <w:r w:rsidRPr="00C318E7">
        <w:rPr>
          <w:b/>
          <w:i/>
          <w:sz w:val="22"/>
          <w:szCs w:val="22"/>
          <w:vertAlign w:val="subscript"/>
          <w:lang w:eastAsia="zh-CN"/>
        </w:rPr>
        <w:t>CMAXf</w:t>
      </w:r>
      <w:proofErr w:type="gramStart"/>
      <w:r w:rsidRPr="00C318E7">
        <w:rPr>
          <w:b/>
          <w:i/>
          <w:sz w:val="22"/>
          <w:szCs w:val="22"/>
          <w:vertAlign w:val="subscript"/>
          <w:lang w:eastAsia="zh-CN"/>
        </w:rPr>
        <w:t>,c,k</w:t>
      </w:r>
      <w:proofErr w:type="gramEnd"/>
    </w:p>
    <w:p w14:paraId="7D661BDE" w14:textId="47914EC2" w:rsidR="00FC3D41" w:rsidRDefault="00C4169F" w:rsidP="00710091">
      <w:pPr>
        <w:jc w:val="both"/>
        <w:rPr>
          <w:lang w:eastAsia="en-US"/>
        </w:rPr>
      </w:pPr>
      <w:r>
        <w:rPr>
          <w:lang w:eastAsia="en-US"/>
        </w:rPr>
        <w:t xml:space="preserve">As one remaining issue, RAN4 will discuss how to incorporate per panel </w:t>
      </w:r>
      <w:r w:rsidR="00AB1A8D" w:rsidRPr="00AB1A8D">
        <w:t>P</w:t>
      </w:r>
      <w:r w:rsidR="00AB1A8D" w:rsidRPr="00AB1A8D">
        <w:rPr>
          <w:vertAlign w:val="subscript"/>
        </w:rPr>
        <w:t>CMAX</w:t>
      </w:r>
      <w:r w:rsidR="00AB1A8D">
        <w:rPr>
          <w:lang w:eastAsia="en-US"/>
        </w:rPr>
        <w:t xml:space="preserve"> </w:t>
      </w:r>
      <w:r>
        <w:rPr>
          <w:lang w:eastAsia="en-US"/>
        </w:rPr>
        <w:t xml:space="preserve">into the specification. In our view, the implementation would highly depend on RAN4 view regarding whether the </w:t>
      </w:r>
      <w:r w:rsidR="00C966D0">
        <w:rPr>
          <w:lang w:eastAsia="en-US"/>
        </w:rPr>
        <w:t xml:space="preserve">outcome of </w:t>
      </w:r>
      <w:r>
        <w:rPr>
          <w:lang w:eastAsia="en-US"/>
        </w:rPr>
        <w:t xml:space="preserve">current </w:t>
      </w:r>
      <w:r w:rsidR="00C966D0">
        <w:rPr>
          <w:lang w:eastAsia="en-US"/>
        </w:rPr>
        <w:t xml:space="preserve">discussion </w:t>
      </w:r>
      <w:r>
        <w:rPr>
          <w:lang w:eastAsia="en-US"/>
        </w:rPr>
        <w:t xml:space="preserve">progress could be sufficient to </w:t>
      </w:r>
      <w:r w:rsidR="009D5810">
        <w:rPr>
          <w:lang w:eastAsia="en-US"/>
        </w:rPr>
        <w:t>build</w:t>
      </w:r>
      <w:r>
        <w:rPr>
          <w:lang w:eastAsia="en-US"/>
        </w:rPr>
        <w:t xml:space="preserve"> the framework for transmitted power configuration of STxMP.</w:t>
      </w:r>
      <w:r w:rsidRPr="00C4169F">
        <w:rPr>
          <w:lang w:eastAsia="en-US"/>
        </w:rPr>
        <w:t xml:space="preserve"> </w:t>
      </w:r>
      <w:r>
        <w:rPr>
          <w:lang w:eastAsia="en-US"/>
        </w:rPr>
        <w:t xml:space="preserve">In previous meeting, </w:t>
      </w:r>
      <w:r w:rsidR="00C966D0">
        <w:rPr>
          <w:lang w:eastAsia="en-US"/>
        </w:rPr>
        <w:t>the</w:t>
      </w:r>
      <w:r>
        <w:rPr>
          <w:lang w:eastAsia="en-US"/>
        </w:rPr>
        <w:t xml:space="preserve"> supplemental LS [2] </w:t>
      </w:r>
      <w:r w:rsidR="00C966D0">
        <w:rPr>
          <w:lang w:eastAsia="en-US"/>
        </w:rPr>
        <w:t xml:space="preserve">other than previous one [3] </w:t>
      </w:r>
      <w:r>
        <w:rPr>
          <w:lang w:eastAsia="en-US"/>
        </w:rPr>
        <w:t xml:space="preserve">has been approved. </w:t>
      </w:r>
      <w:r w:rsidR="00FC3D41">
        <w:rPr>
          <w:lang w:eastAsia="en-US"/>
        </w:rPr>
        <w:t xml:space="preserve">During RAN4 discussion, some certain reluctance regarding </w:t>
      </w:r>
      <w:r w:rsidR="009D5810">
        <w:rPr>
          <w:lang w:eastAsia="en-US"/>
        </w:rPr>
        <w:t xml:space="preserve">explicit definition on per panel </w:t>
      </w:r>
      <w:r w:rsidR="00AB1A8D" w:rsidRPr="00AB1A8D">
        <w:t>P</w:t>
      </w:r>
      <w:r w:rsidR="00AB1A8D" w:rsidRPr="00AB1A8D">
        <w:rPr>
          <w:vertAlign w:val="subscript"/>
        </w:rPr>
        <w:t>UMAX</w:t>
      </w:r>
      <w:r w:rsidR="009D5810" w:rsidRPr="00AB1A8D">
        <w:rPr>
          <w:lang w:eastAsia="en-US"/>
        </w:rPr>
        <w:t>,</w:t>
      </w:r>
      <w:r w:rsidR="009D5810">
        <w:rPr>
          <w:lang w:eastAsia="en-US"/>
        </w:rPr>
        <w:t xml:space="preserve"> MPR/A-MPR and potential testability issue </w:t>
      </w:r>
      <w:r w:rsidR="00FC3D41">
        <w:rPr>
          <w:lang w:eastAsia="en-US"/>
        </w:rPr>
        <w:t>deserve</w:t>
      </w:r>
      <w:r w:rsidR="00421555">
        <w:rPr>
          <w:lang w:eastAsia="en-US"/>
        </w:rPr>
        <w:t>s</w:t>
      </w:r>
      <w:r w:rsidR="00FC3D41">
        <w:rPr>
          <w:lang w:eastAsia="en-US"/>
        </w:rPr>
        <w:t xml:space="preserve"> attention</w:t>
      </w:r>
      <w:r w:rsidR="009D5810">
        <w:rPr>
          <w:lang w:eastAsia="en-US"/>
        </w:rPr>
        <w:t xml:space="preserve"> because it may be hard </w:t>
      </w:r>
      <w:r w:rsidR="00DC7386">
        <w:rPr>
          <w:lang w:eastAsia="en-US"/>
        </w:rPr>
        <w:t xml:space="preserve">for RAN4 </w:t>
      </w:r>
      <w:r w:rsidR="009D5810">
        <w:rPr>
          <w:lang w:eastAsia="en-US"/>
        </w:rPr>
        <w:t>to</w:t>
      </w:r>
      <w:r w:rsidR="00DC7386">
        <w:rPr>
          <w:lang w:eastAsia="en-US"/>
        </w:rPr>
        <w:t xml:space="preserve"> go through a complete discussion</w:t>
      </w:r>
      <w:r w:rsidR="009D5810">
        <w:rPr>
          <w:lang w:eastAsia="en-US"/>
        </w:rPr>
        <w:t xml:space="preserve"> </w:t>
      </w:r>
      <w:r w:rsidR="00DC7386">
        <w:rPr>
          <w:lang w:eastAsia="en-US"/>
        </w:rPr>
        <w:t>on</w:t>
      </w:r>
      <w:r w:rsidR="009D5810">
        <w:rPr>
          <w:lang w:eastAsia="en-US"/>
        </w:rPr>
        <w:t xml:space="preserve"> a full set of those per panel requirements </w:t>
      </w:r>
      <w:r w:rsidR="00DC7386">
        <w:rPr>
          <w:lang w:eastAsia="en-US"/>
        </w:rPr>
        <w:t>along with</w:t>
      </w:r>
      <w:r w:rsidR="009D5810">
        <w:rPr>
          <w:lang w:eastAsia="en-US"/>
        </w:rPr>
        <w:t xml:space="preserve"> test set up within Rel-18 time frame.</w:t>
      </w:r>
      <w:r w:rsidR="00DC7386">
        <w:rPr>
          <w:lang w:eastAsia="en-US"/>
        </w:rPr>
        <w:t xml:space="preserve"> </w:t>
      </w:r>
      <w:r w:rsidR="00C62C75">
        <w:rPr>
          <w:lang w:eastAsia="en-US"/>
        </w:rPr>
        <w:t>Hence</w:t>
      </w:r>
      <w:r w:rsidR="00DC7386">
        <w:rPr>
          <w:lang w:eastAsia="en-US"/>
        </w:rPr>
        <w:t xml:space="preserve">, if such concern gradually becomes popular </w:t>
      </w:r>
      <w:r w:rsidR="00421555">
        <w:rPr>
          <w:lang w:eastAsia="en-US"/>
        </w:rPr>
        <w:t>in</w:t>
      </w:r>
      <w:r w:rsidR="00DC7386">
        <w:rPr>
          <w:lang w:eastAsia="en-US"/>
        </w:rPr>
        <w:t xml:space="preserve"> RAN4, it is better to go with only defining p</w:t>
      </w:r>
      <w:r w:rsidR="00421555">
        <w:rPr>
          <w:lang w:eastAsia="en-US"/>
        </w:rPr>
        <w:t xml:space="preserve">er panel </w:t>
      </w:r>
      <w:r w:rsidR="00AB1A8D" w:rsidRPr="00AB1A8D">
        <w:t>P</w:t>
      </w:r>
      <w:r w:rsidR="00AB1A8D" w:rsidRPr="00AB1A8D">
        <w:rPr>
          <w:vertAlign w:val="subscript"/>
        </w:rPr>
        <w:t>CMAX</w:t>
      </w:r>
      <w:r w:rsidR="00AB1A8D">
        <w:rPr>
          <w:lang w:eastAsia="en-US"/>
        </w:rPr>
        <w:t xml:space="preserve"> </w:t>
      </w:r>
      <w:r w:rsidR="00421555">
        <w:rPr>
          <w:lang w:eastAsia="en-US"/>
        </w:rPr>
        <w:t xml:space="preserve">for this release and probably carrying on the remaining aspects if clear demands show up in the future. </w:t>
      </w:r>
      <w:r w:rsidR="00DC7386">
        <w:rPr>
          <w:lang w:eastAsia="en-US"/>
        </w:rPr>
        <w:t xml:space="preserve"> </w:t>
      </w:r>
      <w:r w:rsidR="009D5810">
        <w:rPr>
          <w:lang w:eastAsia="en-US"/>
        </w:rPr>
        <w:t xml:space="preserve"> </w:t>
      </w:r>
      <w:r w:rsidR="00FC3D41">
        <w:rPr>
          <w:lang w:eastAsia="en-US"/>
        </w:rPr>
        <w:t xml:space="preserve"> </w:t>
      </w:r>
    </w:p>
    <w:p w14:paraId="5DDC32D2" w14:textId="76FA2412" w:rsidR="00DC7386" w:rsidRDefault="00421555" w:rsidP="00710091">
      <w:pPr>
        <w:jc w:val="both"/>
        <w:rPr>
          <w:lang w:eastAsia="en-US"/>
        </w:rPr>
      </w:pPr>
      <w:r>
        <w:rPr>
          <w:b/>
          <w:i/>
        </w:rPr>
        <w:t>Proposal</w:t>
      </w:r>
      <w:r w:rsidRPr="0056168B">
        <w:rPr>
          <w:b/>
          <w:i/>
        </w:rPr>
        <w:t xml:space="preserve"> </w:t>
      </w:r>
      <w:r>
        <w:rPr>
          <w:b/>
          <w:i/>
        </w:rPr>
        <w:t>1</w:t>
      </w:r>
      <w:r w:rsidRPr="0056168B">
        <w:rPr>
          <w:b/>
          <w:i/>
        </w:rPr>
        <w:t>:</w:t>
      </w:r>
      <w:r>
        <w:rPr>
          <w:b/>
          <w:i/>
        </w:rPr>
        <w:t xml:space="preserve"> </w:t>
      </w:r>
      <w:r w:rsidR="00C62C75">
        <w:rPr>
          <w:b/>
          <w:i/>
        </w:rPr>
        <w:t>C</w:t>
      </w:r>
      <w:r>
        <w:rPr>
          <w:b/>
          <w:i/>
        </w:rPr>
        <w:t xml:space="preserve">heck if RAN4 can only define </w:t>
      </w:r>
      <w:r w:rsidR="00F006D8">
        <w:rPr>
          <w:b/>
          <w:i/>
        </w:rPr>
        <w:t>P</w:t>
      </w:r>
      <w:r w:rsidR="00F006D8" w:rsidRPr="00F006D8">
        <w:rPr>
          <w:b/>
          <w:i/>
          <w:vertAlign w:val="subscript"/>
        </w:rPr>
        <w:t>CMAX, f, c, k</w:t>
      </w:r>
      <w:r w:rsidR="00F006D8">
        <w:rPr>
          <w:b/>
          <w:i/>
        </w:rPr>
        <w:t xml:space="preserve"> for STxMP </w:t>
      </w:r>
      <w:r>
        <w:rPr>
          <w:b/>
          <w:i/>
        </w:rPr>
        <w:t>in</w:t>
      </w:r>
      <w:r w:rsidR="00F006D8">
        <w:rPr>
          <w:b/>
          <w:i/>
        </w:rPr>
        <w:t xml:space="preserve"> </w:t>
      </w:r>
      <w:r w:rsidR="003C0CD6">
        <w:rPr>
          <w:b/>
          <w:i/>
        </w:rPr>
        <w:t>R</w:t>
      </w:r>
      <w:r w:rsidR="00F006D8">
        <w:rPr>
          <w:b/>
          <w:i/>
        </w:rPr>
        <w:t>el</w:t>
      </w:r>
      <w:r w:rsidR="003C0CD6">
        <w:rPr>
          <w:b/>
          <w:i/>
        </w:rPr>
        <w:t>-18</w:t>
      </w:r>
      <w:r w:rsidR="00F006D8">
        <w:rPr>
          <w:b/>
          <w:i/>
        </w:rPr>
        <w:t xml:space="preserve"> and postpone remaining aspects e.g. per panel P</w:t>
      </w:r>
      <w:r w:rsidR="00AB1A8D" w:rsidRPr="00AB1A8D">
        <w:rPr>
          <w:b/>
          <w:i/>
          <w:vertAlign w:val="subscript"/>
        </w:rPr>
        <w:t>UMAX</w:t>
      </w:r>
      <w:r w:rsidR="00F006D8">
        <w:rPr>
          <w:b/>
          <w:i/>
        </w:rPr>
        <w:t xml:space="preserve">, MPR/A-MPR and potential testability issue </w:t>
      </w:r>
      <w:r w:rsidR="00260B4E">
        <w:rPr>
          <w:b/>
          <w:i/>
        </w:rPr>
        <w:t>until</w:t>
      </w:r>
      <w:r w:rsidR="00F006D8">
        <w:rPr>
          <w:b/>
          <w:i/>
        </w:rPr>
        <w:t xml:space="preserve"> clear demands show up in the </w:t>
      </w:r>
      <w:r w:rsidR="00567ADE">
        <w:rPr>
          <w:b/>
          <w:i/>
        </w:rPr>
        <w:t>future</w:t>
      </w:r>
      <w:r w:rsidR="00F006D8">
        <w:rPr>
          <w:b/>
          <w:i/>
        </w:rPr>
        <w:t xml:space="preserve">. </w:t>
      </w:r>
    </w:p>
    <w:p w14:paraId="1CD67C85" w14:textId="1339A299" w:rsidR="00C318E7" w:rsidRDefault="006C5396" w:rsidP="00710091">
      <w:pPr>
        <w:jc w:val="both"/>
        <w:rPr>
          <w:lang w:eastAsia="en-US"/>
        </w:rPr>
      </w:pPr>
      <w:r>
        <w:rPr>
          <w:lang w:eastAsia="en-US"/>
        </w:rPr>
        <w:t>In case RAN4 will think it is necessary to introduc</w:t>
      </w:r>
      <w:r w:rsidR="00AC3189">
        <w:rPr>
          <w:lang w:eastAsia="en-US"/>
        </w:rPr>
        <w:t>e</w:t>
      </w:r>
      <w:r>
        <w:rPr>
          <w:lang w:eastAsia="en-US"/>
        </w:rPr>
        <w:t xml:space="preserve"> a full set of requirements in Rel-18, we would like to share our further views. </w:t>
      </w:r>
    </w:p>
    <w:p w14:paraId="656157A0" w14:textId="69063C18" w:rsidR="00A36D9D" w:rsidRPr="00C10C06" w:rsidRDefault="00C318E7" w:rsidP="00C10C06">
      <w:pPr>
        <w:pStyle w:val="2"/>
        <w:numPr>
          <w:ilvl w:val="0"/>
          <w:numId w:val="0"/>
        </w:numPr>
        <w:spacing w:after="240"/>
        <w:rPr>
          <w:i/>
          <w:sz w:val="22"/>
          <w:szCs w:val="22"/>
        </w:rPr>
      </w:pPr>
      <w:proofErr w:type="spellStart"/>
      <w:r>
        <w:rPr>
          <w:b/>
          <w:i/>
          <w:sz w:val="22"/>
          <w:szCs w:val="22"/>
          <w:lang w:eastAsia="zh-CN"/>
        </w:rPr>
        <w:t>MPR</w:t>
      </w:r>
      <w:r w:rsidRPr="00C318E7">
        <w:rPr>
          <w:b/>
          <w:i/>
          <w:sz w:val="22"/>
          <w:szCs w:val="22"/>
          <w:vertAlign w:val="subscript"/>
          <w:lang w:eastAsia="zh-CN"/>
        </w:rPr>
        <w:t>f</w:t>
      </w:r>
      <w:proofErr w:type="gramStart"/>
      <w:r w:rsidRPr="00C318E7">
        <w:rPr>
          <w:b/>
          <w:i/>
          <w:sz w:val="22"/>
          <w:szCs w:val="22"/>
          <w:vertAlign w:val="subscript"/>
          <w:lang w:eastAsia="zh-CN"/>
        </w:rPr>
        <w:t>,c,k</w:t>
      </w:r>
      <w:proofErr w:type="spellEnd"/>
      <w:proofErr w:type="gramEnd"/>
      <w:r>
        <w:rPr>
          <w:b/>
          <w:i/>
          <w:sz w:val="22"/>
          <w:szCs w:val="22"/>
          <w:lang w:eastAsia="zh-CN"/>
        </w:rPr>
        <w:t>/A-</w:t>
      </w:r>
      <w:proofErr w:type="spellStart"/>
      <w:r>
        <w:rPr>
          <w:b/>
          <w:i/>
          <w:sz w:val="22"/>
          <w:szCs w:val="22"/>
          <w:lang w:eastAsia="zh-CN"/>
        </w:rPr>
        <w:t>MPR</w:t>
      </w:r>
      <w:r w:rsidRPr="00C318E7">
        <w:rPr>
          <w:b/>
          <w:i/>
          <w:sz w:val="22"/>
          <w:szCs w:val="22"/>
          <w:vertAlign w:val="subscript"/>
          <w:lang w:eastAsia="zh-CN"/>
        </w:rPr>
        <w:t>f,c,k</w:t>
      </w:r>
      <w:proofErr w:type="spellEnd"/>
    </w:p>
    <w:p w14:paraId="64157014" w14:textId="2A97F08D" w:rsidR="00E959FF" w:rsidRDefault="006C5396" w:rsidP="00710091">
      <w:pPr>
        <w:jc w:val="both"/>
        <w:rPr>
          <w:lang w:eastAsia="en-US"/>
        </w:rPr>
      </w:pPr>
      <w:r>
        <w:rPr>
          <w:lang w:eastAsia="en-US"/>
        </w:rPr>
        <w:t>Since it was agreed that the total EIRP/TRP over all panels cannot exceed the existing EIRP/TRP limitation, i</w:t>
      </w:r>
      <w:r w:rsidR="00BC641F">
        <w:rPr>
          <w:lang w:eastAsia="en-US"/>
        </w:rPr>
        <w:t>t is our understanding that t</w:t>
      </w:r>
      <w:r w:rsidR="00F83486">
        <w:rPr>
          <w:lang w:eastAsia="en-US"/>
        </w:rPr>
        <w:t>he</w:t>
      </w:r>
      <w:r w:rsidR="00EC70F1">
        <w:rPr>
          <w:lang w:eastAsia="en-US"/>
        </w:rPr>
        <w:t xml:space="preserve"> </w:t>
      </w:r>
      <w:r w:rsidR="00E959FF">
        <w:rPr>
          <w:lang w:eastAsia="en-US"/>
        </w:rPr>
        <w:t xml:space="preserve">overall </w:t>
      </w:r>
      <w:r w:rsidR="00B23C32">
        <w:rPr>
          <w:lang w:eastAsia="en-US"/>
        </w:rPr>
        <w:t>output</w:t>
      </w:r>
      <w:r w:rsidR="00EC70F1">
        <w:rPr>
          <w:lang w:eastAsia="en-US"/>
        </w:rPr>
        <w:t xml:space="preserve"> power would still be </w:t>
      </w:r>
      <w:r w:rsidR="002C7B76">
        <w:rPr>
          <w:lang w:eastAsia="en-US"/>
        </w:rPr>
        <w:t xml:space="preserve">what can be achieved by </w:t>
      </w:r>
      <w:r w:rsidR="00EC70F1">
        <w:rPr>
          <w:lang w:eastAsia="en-US"/>
        </w:rPr>
        <w:t>the advertised power class</w:t>
      </w:r>
      <w:r w:rsidR="00BC641F">
        <w:rPr>
          <w:lang w:eastAsia="en-US"/>
        </w:rPr>
        <w:t xml:space="preserve"> </w:t>
      </w:r>
      <w:r w:rsidR="00EC70F1">
        <w:rPr>
          <w:lang w:eastAsia="en-US"/>
        </w:rPr>
        <w:t>under STxMP mode</w:t>
      </w:r>
      <w:r w:rsidR="00B23C32">
        <w:rPr>
          <w:lang w:eastAsia="en-US"/>
        </w:rPr>
        <w:t>.</w:t>
      </w:r>
    </w:p>
    <w:p w14:paraId="639BF2A5" w14:textId="0E995C4B" w:rsidR="002C7B76" w:rsidRPr="00E959FF" w:rsidRDefault="00E959FF" w:rsidP="00710091">
      <w:pPr>
        <w:jc w:val="both"/>
        <w:rPr>
          <w:b/>
          <w:i/>
        </w:rPr>
      </w:pPr>
      <w:r>
        <w:rPr>
          <w:b/>
          <w:i/>
        </w:rPr>
        <w:t>Proposal</w:t>
      </w:r>
      <w:r w:rsidRPr="0056168B">
        <w:rPr>
          <w:b/>
          <w:i/>
        </w:rPr>
        <w:t xml:space="preserve"> </w:t>
      </w:r>
      <w:r>
        <w:rPr>
          <w:b/>
          <w:i/>
        </w:rPr>
        <w:t>2</w:t>
      </w:r>
      <w:r w:rsidRPr="0056168B">
        <w:rPr>
          <w:b/>
          <w:i/>
        </w:rPr>
        <w:t>:</w:t>
      </w:r>
      <w:r>
        <w:rPr>
          <w:b/>
          <w:i/>
        </w:rPr>
        <w:t xml:space="preserve"> For STxMP operation, clarify that t</w:t>
      </w:r>
      <w:r w:rsidRPr="00D5145F">
        <w:rPr>
          <w:b/>
          <w:i/>
        </w:rPr>
        <w:t xml:space="preserve">he </w:t>
      </w:r>
      <w:r>
        <w:rPr>
          <w:b/>
          <w:i/>
        </w:rPr>
        <w:t xml:space="preserve">overall </w:t>
      </w:r>
      <w:r w:rsidRPr="00E959FF">
        <w:rPr>
          <w:b/>
          <w:i/>
        </w:rPr>
        <w:t>output power</w:t>
      </w:r>
      <w:r>
        <w:rPr>
          <w:b/>
          <w:i/>
        </w:rPr>
        <w:t xml:space="preserve"> capability</w:t>
      </w:r>
      <w:r w:rsidRPr="00D5145F">
        <w:rPr>
          <w:b/>
          <w:i/>
        </w:rPr>
        <w:t xml:space="preserve"> would still be </w:t>
      </w:r>
      <w:r>
        <w:rPr>
          <w:b/>
          <w:i/>
        </w:rPr>
        <w:t>what can be achieved</w:t>
      </w:r>
      <w:r w:rsidR="00515CA5">
        <w:rPr>
          <w:b/>
          <w:i/>
        </w:rPr>
        <w:t xml:space="preserve"> by</w:t>
      </w:r>
      <w:r>
        <w:rPr>
          <w:b/>
          <w:i/>
        </w:rPr>
        <w:t xml:space="preserve"> the advertised power class considering all legacy </w:t>
      </w:r>
      <w:r w:rsidR="00494D6A">
        <w:rPr>
          <w:b/>
          <w:i/>
        </w:rPr>
        <w:t xml:space="preserve">transmitter </w:t>
      </w:r>
      <w:r>
        <w:rPr>
          <w:b/>
          <w:i/>
        </w:rPr>
        <w:t>RF requirements for single band operation</w:t>
      </w:r>
      <w:r w:rsidR="00A30C40">
        <w:rPr>
          <w:b/>
          <w:i/>
        </w:rPr>
        <w:t xml:space="preserve"> </w:t>
      </w:r>
      <w:r w:rsidR="008202C8">
        <w:rPr>
          <w:b/>
          <w:i/>
        </w:rPr>
        <w:t>as</w:t>
      </w:r>
      <w:r>
        <w:rPr>
          <w:b/>
          <w:i/>
        </w:rPr>
        <w:t xml:space="preserve"> defined in TS 38.101-2 clause 6.</w:t>
      </w:r>
    </w:p>
    <w:p w14:paraId="696AF710" w14:textId="3A292507" w:rsidR="005A240E" w:rsidRDefault="002C7B76" w:rsidP="00C45CBC">
      <w:pPr>
        <w:jc w:val="both"/>
        <w:rPr>
          <w:lang w:eastAsia="en-US"/>
        </w:rPr>
      </w:pPr>
      <w:r>
        <w:rPr>
          <w:lang w:eastAsia="en-US"/>
        </w:rPr>
        <w:t xml:space="preserve">As for MPR, </w:t>
      </w:r>
      <w:r w:rsidR="005A240E">
        <w:rPr>
          <w:lang w:eastAsia="en-US"/>
        </w:rPr>
        <w:t>it is well understood that it allows UE to reduce output power so</w:t>
      </w:r>
      <w:r w:rsidR="008202C8">
        <w:rPr>
          <w:lang w:eastAsia="en-US"/>
        </w:rPr>
        <w:t xml:space="preserve"> that</w:t>
      </w:r>
      <w:r w:rsidR="005A240E">
        <w:rPr>
          <w:lang w:eastAsia="en-US"/>
        </w:rPr>
        <w:t xml:space="preserve"> all of EVM, ACLR and SEM requirements can be satisfied under certain transmission configuration.</w:t>
      </w:r>
      <w:r w:rsidR="00515CA5">
        <w:rPr>
          <w:lang w:eastAsia="en-US"/>
        </w:rPr>
        <w:t xml:space="preserve"> </w:t>
      </w:r>
      <w:r w:rsidR="00C45CBC">
        <w:rPr>
          <w:lang w:eastAsia="en-US"/>
        </w:rPr>
        <w:t xml:space="preserve">While it is no harm to further extend it to per panel MPR, the equivalent maximum reduction per UE level should not increase the risk for the UE’s violation of those requirements.   </w:t>
      </w:r>
    </w:p>
    <w:p w14:paraId="63B4588C" w14:textId="07F2984E" w:rsidR="00146DAD" w:rsidRDefault="00C45CBC" w:rsidP="00057FE2">
      <w:pPr>
        <w:jc w:val="both"/>
        <w:rPr>
          <w:lang w:eastAsia="en-US"/>
        </w:rPr>
      </w:pPr>
      <w:r>
        <w:rPr>
          <w:lang w:eastAsia="en-US"/>
        </w:rPr>
        <w:t>Examine o</w:t>
      </w:r>
      <w:r w:rsidR="00B62E57">
        <w:rPr>
          <w:lang w:eastAsia="en-US"/>
        </w:rPr>
        <w:t>ne solution</w:t>
      </w:r>
      <w:r>
        <w:rPr>
          <w:lang w:eastAsia="en-US"/>
        </w:rPr>
        <w:t xml:space="preserve"> that</w:t>
      </w:r>
      <w:r w:rsidR="00146DAD">
        <w:rPr>
          <w:lang w:eastAsia="en-US"/>
        </w:rPr>
        <w:t xml:space="preserve"> has been proposed in [</w:t>
      </w:r>
      <w:r>
        <w:rPr>
          <w:lang w:eastAsia="en-US"/>
        </w:rPr>
        <w:t>4</w:t>
      </w:r>
      <w:r w:rsidR="00146DAD">
        <w:rPr>
          <w:lang w:eastAsia="en-US"/>
        </w:rPr>
        <w:t xml:space="preserve">] </w:t>
      </w:r>
      <w:r w:rsidR="00B62E57">
        <w:rPr>
          <w:lang w:eastAsia="en-US"/>
        </w:rPr>
        <w:t>as below.</w:t>
      </w:r>
    </w:p>
    <w:p w14:paraId="175BB186" w14:textId="158FFC9B" w:rsidR="00B62E57" w:rsidRDefault="00B62E57" w:rsidP="00B62E57">
      <w:pPr>
        <w:jc w:val="center"/>
        <w:rPr>
          <w:lang w:eastAsia="en-US"/>
        </w:rPr>
      </w:pPr>
      <w:r>
        <w:rPr>
          <w:noProof/>
          <w:lang w:val="en-US"/>
        </w:rPr>
        <w:drawing>
          <wp:inline distT="0" distB="0" distL="0" distR="0" wp14:anchorId="4FDA730A" wp14:editId="42C4E7EB">
            <wp:extent cx="4983801" cy="601716"/>
            <wp:effectExtent l="114300" t="76200" r="102870" b="844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3698" cy="606533"/>
                    </a:xfrm>
                    <a:prstGeom prst="rect">
                      <a:avLst/>
                    </a:prstGeom>
                    <a:effectLst>
                      <a:outerShdw blurRad="63500" sx="102000" sy="102000" algn="ctr" rotWithShape="0">
                        <a:prstClr val="black">
                          <a:alpha val="40000"/>
                        </a:prstClr>
                      </a:outerShdw>
                    </a:effectLst>
                  </pic:spPr>
                </pic:pic>
              </a:graphicData>
            </a:graphic>
          </wp:inline>
        </w:drawing>
      </w:r>
    </w:p>
    <w:p w14:paraId="293533EA" w14:textId="6A8268EB" w:rsidR="0085418E" w:rsidRDefault="00D17E65" w:rsidP="00057FE2">
      <w:pPr>
        <w:jc w:val="both"/>
        <w:rPr>
          <w:lang w:eastAsia="en-US"/>
        </w:rPr>
      </w:pPr>
      <w:r>
        <w:rPr>
          <w:lang w:eastAsia="en-US"/>
        </w:rPr>
        <w:t xml:space="preserve">It was concisely </w:t>
      </w:r>
      <w:r w:rsidR="00F61B67">
        <w:rPr>
          <w:lang w:eastAsia="en-US"/>
        </w:rPr>
        <w:t>demonstrated</w:t>
      </w:r>
      <w:r>
        <w:rPr>
          <w:lang w:eastAsia="en-US"/>
        </w:rPr>
        <w:t xml:space="preserve"> that such 3dB ‘alternative’ </w:t>
      </w:r>
      <w:r w:rsidR="00643EF6">
        <w:rPr>
          <w:lang w:eastAsia="en-US"/>
        </w:rPr>
        <w:t>MPR</w:t>
      </w:r>
      <w:r w:rsidR="00F61B67">
        <w:rPr>
          <w:lang w:eastAsia="en-US"/>
        </w:rPr>
        <w:t xml:space="preserve"> is necessary fo</w:t>
      </w:r>
      <w:r w:rsidR="008C7E39">
        <w:rPr>
          <w:lang w:eastAsia="en-US"/>
        </w:rPr>
        <w:t xml:space="preserve">r ‘equal TRP split’ case, in which the gNB </w:t>
      </w:r>
      <w:r w:rsidR="004908B3">
        <w:rPr>
          <w:lang w:eastAsia="en-US"/>
        </w:rPr>
        <w:t>would</w:t>
      </w:r>
      <w:r w:rsidR="008C7E39">
        <w:rPr>
          <w:lang w:eastAsia="en-US"/>
        </w:rPr>
        <w:t xml:space="preserve"> expect the UE to achieve </w:t>
      </w:r>
      <w:r w:rsidR="00D61A61">
        <w:rPr>
          <w:lang w:eastAsia="en-US"/>
        </w:rPr>
        <w:t xml:space="preserve">maximum </w:t>
      </w:r>
      <w:r w:rsidR="008C7E39">
        <w:rPr>
          <w:lang w:eastAsia="en-US"/>
        </w:rPr>
        <w:t>EIRP for both beam peak directions</w:t>
      </w:r>
      <w:r w:rsidR="007653A6">
        <w:rPr>
          <w:lang w:eastAsia="en-US"/>
        </w:rPr>
        <w:t xml:space="preserve"> under STxMP mode</w:t>
      </w:r>
      <w:r w:rsidR="00E610A0">
        <w:rPr>
          <w:lang w:eastAsia="en-US"/>
        </w:rPr>
        <w:t>,</w:t>
      </w:r>
      <w:r w:rsidR="005044C2">
        <w:rPr>
          <w:lang w:eastAsia="en-US"/>
        </w:rPr>
        <w:t xml:space="preserve"> </w:t>
      </w:r>
      <w:r w:rsidR="007653A6">
        <w:rPr>
          <w:lang w:eastAsia="en-US"/>
        </w:rPr>
        <w:t>while</w:t>
      </w:r>
      <w:r w:rsidR="005044C2">
        <w:rPr>
          <w:lang w:eastAsia="en-US"/>
        </w:rPr>
        <w:t xml:space="preserve"> it is still required for the UE to </w:t>
      </w:r>
      <w:r w:rsidR="00E610A0">
        <w:rPr>
          <w:lang w:eastAsia="en-US"/>
        </w:rPr>
        <w:t>comply with</w:t>
      </w:r>
      <w:r w:rsidR="005044C2">
        <w:rPr>
          <w:lang w:eastAsia="en-US"/>
        </w:rPr>
        <w:t xml:space="preserve"> the legacy per UE TRP limitation</w:t>
      </w:r>
      <w:r w:rsidR="007653A6">
        <w:rPr>
          <w:lang w:eastAsia="en-US"/>
        </w:rPr>
        <w:t xml:space="preserve"> as</w:t>
      </w:r>
      <w:r w:rsidR="00975EA1">
        <w:rPr>
          <w:lang w:eastAsia="en-US"/>
        </w:rPr>
        <w:t xml:space="preserve"> agreed by</w:t>
      </w:r>
      <w:r w:rsidR="007653A6">
        <w:rPr>
          <w:lang w:eastAsia="en-US"/>
        </w:rPr>
        <w:t xml:space="preserve"> RAN4</w:t>
      </w:r>
      <w:r w:rsidR="005044C2">
        <w:rPr>
          <w:lang w:eastAsia="en-US"/>
        </w:rPr>
        <w:t>.</w:t>
      </w:r>
      <w:r w:rsidR="00D61A61">
        <w:rPr>
          <w:lang w:eastAsia="en-US"/>
        </w:rPr>
        <w:t xml:space="preserve"> </w:t>
      </w:r>
    </w:p>
    <w:p w14:paraId="42F1CF37" w14:textId="54598A7B" w:rsidR="0085418E" w:rsidRPr="00643EF6" w:rsidRDefault="0085418E" w:rsidP="00057FE2">
      <w:pPr>
        <w:jc w:val="both"/>
        <w:rPr>
          <w:b/>
          <w:i/>
        </w:rPr>
      </w:pPr>
      <w:r>
        <w:rPr>
          <w:b/>
          <w:i/>
        </w:rPr>
        <w:t>Observation</w:t>
      </w:r>
      <w:r w:rsidRPr="0056168B">
        <w:rPr>
          <w:b/>
          <w:i/>
        </w:rPr>
        <w:t xml:space="preserve"> </w:t>
      </w:r>
      <w:r w:rsidR="00C45CBC">
        <w:rPr>
          <w:b/>
          <w:i/>
        </w:rPr>
        <w:t>1</w:t>
      </w:r>
      <w:r w:rsidRPr="0056168B">
        <w:rPr>
          <w:b/>
          <w:i/>
        </w:rPr>
        <w:t>:</w:t>
      </w:r>
      <w:r>
        <w:rPr>
          <w:b/>
          <w:i/>
        </w:rPr>
        <w:t xml:space="preserve"> When </w:t>
      </w:r>
      <w:r w:rsidR="00643EF6">
        <w:rPr>
          <w:b/>
          <w:i/>
        </w:rPr>
        <w:t xml:space="preserve">the gNB would expect the UE to </w:t>
      </w:r>
      <w:r w:rsidR="00643EF6" w:rsidRPr="00643EF6">
        <w:rPr>
          <w:b/>
          <w:i/>
        </w:rPr>
        <w:t>achieve maximum EIRP for both beam peak directions under STxMP mode</w:t>
      </w:r>
      <w:r>
        <w:rPr>
          <w:b/>
          <w:i/>
        </w:rPr>
        <w:t>,</w:t>
      </w:r>
      <w:r w:rsidR="00643EF6">
        <w:rPr>
          <w:b/>
          <w:i/>
        </w:rPr>
        <w:t xml:space="preserve"> 3dB </w:t>
      </w:r>
      <w:r w:rsidR="00643EF6" w:rsidRPr="00643EF6">
        <w:rPr>
          <w:b/>
          <w:i/>
        </w:rPr>
        <w:t xml:space="preserve">‘alternative’ MPR is necessary </w:t>
      </w:r>
      <w:r w:rsidR="00643EF6">
        <w:rPr>
          <w:b/>
          <w:i/>
        </w:rPr>
        <w:t xml:space="preserve">in case </w:t>
      </w:r>
      <w:r w:rsidR="00643EF6" w:rsidRPr="00643EF6">
        <w:rPr>
          <w:b/>
          <w:i/>
        </w:rPr>
        <w:t>the UE</w:t>
      </w:r>
      <w:r w:rsidR="00643EF6">
        <w:rPr>
          <w:b/>
          <w:i/>
        </w:rPr>
        <w:t xml:space="preserve"> </w:t>
      </w:r>
      <w:r w:rsidR="00A969F8">
        <w:rPr>
          <w:b/>
          <w:i/>
        </w:rPr>
        <w:t>is risky</w:t>
      </w:r>
      <w:r w:rsidR="00643EF6" w:rsidRPr="00643EF6">
        <w:rPr>
          <w:b/>
          <w:i/>
        </w:rPr>
        <w:t xml:space="preserve"> to comply with the legacy per UE TRP limitation</w:t>
      </w:r>
      <w:r w:rsidR="00BF2501">
        <w:rPr>
          <w:b/>
          <w:i/>
        </w:rPr>
        <w:t>.</w:t>
      </w:r>
      <w:r w:rsidR="00643EF6">
        <w:rPr>
          <w:lang w:eastAsia="en-US"/>
        </w:rPr>
        <w:t xml:space="preserve"> </w:t>
      </w:r>
      <w:r w:rsidR="00643EF6">
        <w:rPr>
          <w:b/>
          <w:i/>
        </w:rPr>
        <w:t xml:space="preserve"> </w:t>
      </w:r>
      <w:r>
        <w:rPr>
          <w:b/>
          <w:i/>
        </w:rPr>
        <w:t xml:space="preserve">  </w:t>
      </w:r>
    </w:p>
    <w:p w14:paraId="6BEE6495" w14:textId="762582AE" w:rsidR="002A68FF" w:rsidRDefault="00AF13D4" w:rsidP="00057FE2">
      <w:pPr>
        <w:jc w:val="both"/>
        <w:rPr>
          <w:lang w:eastAsia="en-US"/>
        </w:rPr>
      </w:pPr>
      <w:r>
        <w:rPr>
          <w:lang w:eastAsia="en-US"/>
        </w:rPr>
        <w:t>I</w:t>
      </w:r>
      <w:r w:rsidR="001358AB">
        <w:rPr>
          <w:lang w:eastAsia="en-US"/>
        </w:rPr>
        <w:t xml:space="preserve">n our view the proposed formula cannot fulfil the purpose. </w:t>
      </w:r>
      <w:r w:rsidR="002A68FF">
        <w:rPr>
          <w:lang w:eastAsia="en-US"/>
        </w:rPr>
        <w:t xml:space="preserve">For instance, </w:t>
      </w:r>
      <w:r w:rsidR="001553D2">
        <w:rPr>
          <w:lang w:eastAsia="en-US"/>
        </w:rPr>
        <w:t>2dB</w:t>
      </w:r>
      <w:r w:rsidR="002A68FF">
        <w:rPr>
          <w:lang w:eastAsia="en-US"/>
        </w:rPr>
        <w:t xml:space="preserve"> MPR</w:t>
      </w:r>
      <w:r w:rsidR="001553D2">
        <w:rPr>
          <w:lang w:eastAsia="en-US"/>
        </w:rPr>
        <w:t xml:space="preserve"> applies for edge RB allocation with QPSK DFT-s-OFDM waveform.</w:t>
      </w:r>
      <w:r w:rsidR="002A68FF">
        <w:rPr>
          <w:lang w:eastAsia="en-US"/>
        </w:rPr>
        <w:t xml:space="preserve"> (PC 4/5/6 share the same MPR requirement as for PC</w:t>
      </w:r>
      <w:r w:rsidR="001553D2">
        <w:rPr>
          <w:lang w:eastAsia="en-US"/>
        </w:rPr>
        <w:t>3</w:t>
      </w:r>
      <w:r w:rsidR="002A68FF">
        <w:rPr>
          <w:lang w:eastAsia="en-US"/>
        </w:rPr>
        <w:t>)</w:t>
      </w:r>
    </w:p>
    <w:p w14:paraId="090E47AF" w14:textId="0A8EFE74" w:rsidR="00C0357F" w:rsidRDefault="002A68FF" w:rsidP="002A68FF">
      <w:pPr>
        <w:jc w:val="center"/>
        <w:rPr>
          <w:lang w:eastAsia="en-US"/>
        </w:rPr>
      </w:pPr>
      <w:r>
        <w:rPr>
          <w:noProof/>
          <w:lang w:val="en-US"/>
        </w:rPr>
        <w:lastRenderedPageBreak/>
        <w:drawing>
          <wp:inline distT="0" distB="0" distL="0" distR="0" wp14:anchorId="1D0F1212" wp14:editId="485AC0D3">
            <wp:extent cx="3807970" cy="2487563"/>
            <wp:effectExtent l="114300" t="95250" r="116840" b="1035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15505" cy="2492485"/>
                    </a:xfrm>
                    <a:prstGeom prst="rect">
                      <a:avLst/>
                    </a:prstGeom>
                    <a:effectLst>
                      <a:outerShdw blurRad="63500" sx="102000" sy="102000" algn="ctr" rotWithShape="0">
                        <a:prstClr val="black">
                          <a:alpha val="40000"/>
                        </a:prstClr>
                      </a:outerShdw>
                    </a:effectLst>
                  </pic:spPr>
                </pic:pic>
              </a:graphicData>
            </a:graphic>
          </wp:inline>
        </w:drawing>
      </w:r>
    </w:p>
    <w:p w14:paraId="62C19CA1" w14:textId="0FB3BFA5" w:rsidR="003A2EDF" w:rsidRDefault="003A2EDF" w:rsidP="00057FE2">
      <w:pPr>
        <w:jc w:val="both"/>
        <w:rPr>
          <w:lang w:eastAsia="en-US"/>
        </w:rPr>
      </w:pPr>
      <w:r>
        <w:rPr>
          <w:lang w:eastAsia="en-US"/>
        </w:rPr>
        <w:t>For STxMP, though 3dB relaxation will be allowed by MAX(MPR</w:t>
      </w:r>
      <w:r w:rsidRPr="001358AB">
        <w:rPr>
          <w:vertAlign w:val="subscript"/>
          <w:lang w:eastAsia="en-US"/>
        </w:rPr>
        <w:t>legacy</w:t>
      </w:r>
      <w:r>
        <w:rPr>
          <w:lang w:eastAsia="en-US"/>
        </w:rPr>
        <w:t>, 3dB) for each panel, there would be no TRP relaxation in total</w:t>
      </w:r>
      <w:r w:rsidR="00E22C7A">
        <w:rPr>
          <w:lang w:eastAsia="en-US"/>
        </w:rPr>
        <w:t>, which is 2dB stringent than legacy requirement</w:t>
      </w:r>
      <w:r>
        <w:rPr>
          <w:lang w:eastAsia="en-US"/>
        </w:rPr>
        <w:t xml:space="preserve">. </w:t>
      </w:r>
      <w:r w:rsidR="00AF13D4">
        <w:rPr>
          <w:lang w:eastAsia="en-US"/>
        </w:rPr>
        <w:t>So under the ‘equal TRP split’ scenario, the proposed formula can only be effective for those combinations of RB allocation and waveform with 0 dB MPR.</w:t>
      </w:r>
    </w:p>
    <w:p w14:paraId="56998ABC" w14:textId="6515970C" w:rsidR="003A2EDF" w:rsidRDefault="003A2EDF" w:rsidP="00057FE2">
      <w:pPr>
        <w:jc w:val="both"/>
        <w:rPr>
          <w:lang w:eastAsia="en-US"/>
        </w:rPr>
      </w:pPr>
      <w:r>
        <w:rPr>
          <w:b/>
          <w:i/>
        </w:rPr>
        <w:t>Observation</w:t>
      </w:r>
      <w:r w:rsidRPr="0056168B">
        <w:rPr>
          <w:b/>
          <w:i/>
        </w:rPr>
        <w:t xml:space="preserve"> </w:t>
      </w:r>
      <w:r w:rsidR="00C45CBC">
        <w:rPr>
          <w:b/>
          <w:i/>
        </w:rPr>
        <w:t>2</w:t>
      </w:r>
      <w:r w:rsidRPr="0056168B">
        <w:rPr>
          <w:b/>
          <w:i/>
        </w:rPr>
        <w:t>:</w:t>
      </w:r>
      <w:r>
        <w:rPr>
          <w:b/>
          <w:i/>
        </w:rPr>
        <w:t xml:space="preserve"> The total TRP relaxation</w:t>
      </w:r>
      <w:r w:rsidR="00E22C7A">
        <w:rPr>
          <w:b/>
          <w:i/>
        </w:rPr>
        <w:t xml:space="preserve"> with per panel MPR=</w:t>
      </w:r>
      <w:proofErr w:type="gramStart"/>
      <w:r w:rsidR="00E22C7A" w:rsidRPr="00E22C7A">
        <w:rPr>
          <w:b/>
          <w:i/>
        </w:rPr>
        <w:t>MAX(</w:t>
      </w:r>
      <w:proofErr w:type="gramEnd"/>
      <w:r w:rsidR="00E22C7A" w:rsidRPr="00E22C7A">
        <w:rPr>
          <w:b/>
          <w:i/>
        </w:rPr>
        <w:t>MPR</w:t>
      </w:r>
      <w:r w:rsidR="00E22C7A" w:rsidRPr="00E22C7A">
        <w:rPr>
          <w:b/>
          <w:i/>
          <w:vertAlign w:val="subscript"/>
        </w:rPr>
        <w:t>legacy</w:t>
      </w:r>
      <w:r w:rsidR="00E22C7A" w:rsidRPr="00E22C7A">
        <w:rPr>
          <w:b/>
          <w:i/>
        </w:rPr>
        <w:t>, 3dB)</w:t>
      </w:r>
      <w:r w:rsidR="00E22C7A">
        <w:rPr>
          <w:lang w:eastAsia="en-US"/>
        </w:rPr>
        <w:t xml:space="preserve"> </w:t>
      </w:r>
      <w:r>
        <w:rPr>
          <w:b/>
          <w:i/>
        </w:rPr>
        <w:t>can be 3dB only when the legacy MPR requirement equals to 0dB</w:t>
      </w:r>
      <w:r w:rsidR="00AF13D4">
        <w:rPr>
          <w:b/>
          <w:i/>
        </w:rPr>
        <w:t xml:space="preserve">.  </w:t>
      </w:r>
    </w:p>
    <w:p w14:paraId="0DAC0937" w14:textId="6132EF81" w:rsidR="00AD03CF" w:rsidRDefault="00E22C7A" w:rsidP="00057FE2">
      <w:pPr>
        <w:jc w:val="both"/>
        <w:rPr>
          <w:lang w:eastAsia="en-US"/>
        </w:rPr>
      </w:pPr>
      <w:r>
        <w:rPr>
          <w:lang w:eastAsia="en-US"/>
        </w:rPr>
        <w:t xml:space="preserve">So we </w:t>
      </w:r>
      <w:r w:rsidR="00F86295">
        <w:rPr>
          <w:lang w:eastAsia="en-US"/>
        </w:rPr>
        <w:t>have the following proposal for</w:t>
      </w:r>
      <w:r>
        <w:rPr>
          <w:lang w:eastAsia="en-US"/>
        </w:rPr>
        <w:t xml:space="preserve"> both MPR and A-MPR.   </w:t>
      </w:r>
    </w:p>
    <w:p w14:paraId="65643C5F" w14:textId="3E6B2345" w:rsidR="008A65F1" w:rsidRDefault="00E22C7A" w:rsidP="00B578E8">
      <w:pPr>
        <w:jc w:val="both"/>
        <w:rPr>
          <w:b/>
          <w:i/>
        </w:rPr>
      </w:pPr>
      <w:r>
        <w:rPr>
          <w:b/>
          <w:i/>
        </w:rPr>
        <w:t xml:space="preserve">Proposal </w:t>
      </w:r>
      <w:r w:rsidR="00C45CBC">
        <w:rPr>
          <w:b/>
          <w:i/>
        </w:rPr>
        <w:t>3</w:t>
      </w:r>
      <w:r w:rsidRPr="0056168B">
        <w:rPr>
          <w:b/>
          <w:i/>
        </w:rPr>
        <w:t>:</w:t>
      </w:r>
      <w:r>
        <w:rPr>
          <w:b/>
          <w:i/>
        </w:rPr>
        <w:t xml:space="preserve"> </w:t>
      </w:r>
      <w:r w:rsidR="00C45CBC">
        <w:rPr>
          <w:b/>
          <w:i/>
        </w:rPr>
        <w:t xml:space="preserve">If </w:t>
      </w:r>
      <w:r>
        <w:rPr>
          <w:b/>
          <w:i/>
        </w:rPr>
        <w:t xml:space="preserve">RAN4 </w:t>
      </w:r>
      <w:r w:rsidR="008A65F1">
        <w:rPr>
          <w:b/>
          <w:i/>
        </w:rPr>
        <w:t>further</w:t>
      </w:r>
      <w:r w:rsidR="00C45CBC">
        <w:rPr>
          <w:b/>
          <w:i/>
        </w:rPr>
        <w:t xml:space="preserve"> defines per panel MPR/A-MPR</w:t>
      </w:r>
      <w:r w:rsidR="00B578E8">
        <w:rPr>
          <w:b/>
          <w:i/>
        </w:rPr>
        <w:t xml:space="preserve"> and P</w:t>
      </w:r>
      <w:r w:rsidR="00B578E8" w:rsidRPr="008D1E8B">
        <w:rPr>
          <w:b/>
          <w:i/>
          <w:vertAlign w:val="subscript"/>
        </w:rPr>
        <w:t>UMAX</w:t>
      </w:r>
      <w:r w:rsidR="00C45CBC">
        <w:rPr>
          <w:b/>
          <w:i/>
        </w:rPr>
        <w:t xml:space="preserve"> in Rel-18, </w:t>
      </w:r>
      <w:r>
        <w:rPr>
          <w:b/>
          <w:i/>
        </w:rPr>
        <w:t>the following</w:t>
      </w:r>
      <w:r w:rsidR="00B578E8">
        <w:rPr>
          <w:b/>
          <w:i/>
        </w:rPr>
        <w:t xml:space="preserve"> definition can be considered</w:t>
      </w:r>
      <w:r w:rsidR="000540A6">
        <w:rPr>
          <w:b/>
          <w:i/>
        </w:rPr>
        <w:t>.</w:t>
      </w:r>
      <w:r w:rsidR="00EC7AE1">
        <w:rPr>
          <w:b/>
          <w:i/>
        </w:rPr>
        <w:t xml:space="preserve">  </w:t>
      </w:r>
    </w:p>
    <w:p w14:paraId="05B33B99" w14:textId="3F7FC6FB" w:rsidR="00AD03CF" w:rsidRDefault="00EC7AE1" w:rsidP="00B578E8">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Reuse the legacy </w:t>
      </w:r>
      <w:proofErr w:type="spellStart"/>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w:t>
      </w:r>
      <w:proofErr w:type="spellEnd"/>
      <w:r w:rsidR="008D1E8B"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/A-</w:t>
      </w:r>
      <w:proofErr w:type="spellStart"/>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w:t>
      </w:r>
      <w:proofErr w:type="spellEnd"/>
      <w:r w:rsidR="008D1E8B"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 xml:space="preserve"> </w:t>
      </w:r>
      <w:r w:rsidR="00B578E8">
        <w:rPr>
          <w:rFonts w:ascii="Times New Roman" w:hAnsi="Times New Roman"/>
          <w:b/>
          <w:i/>
          <w:kern w:val="0"/>
          <w:sz w:val="20"/>
          <w:szCs w:val="20"/>
          <w:lang w:val="en-GB" w:eastAsia="zh-CN"/>
        </w:rPr>
        <w:t xml:space="preserve">for single band operation for </w:t>
      </w:r>
      <w:r w:rsidR="00B578E8" w:rsidRPr="00B578E8">
        <w:rPr>
          <w:rFonts w:ascii="Times New Roman" w:hAnsi="Times New Roman"/>
          <w:b/>
          <w:i/>
          <w:kern w:val="0"/>
          <w:sz w:val="20"/>
          <w:szCs w:val="20"/>
          <w:lang w:val="en-GB" w:eastAsia="zh-CN"/>
        </w:rPr>
        <w:t>per panel MPR/A-MPR</w:t>
      </w:r>
      <w:r w:rsidR="00B578E8">
        <w:rPr>
          <w:rFonts w:ascii="Times New Roman" w:hAnsi="Times New Roman"/>
          <w:b/>
          <w:i/>
          <w:kern w:val="0"/>
          <w:sz w:val="20"/>
          <w:szCs w:val="20"/>
          <w:lang w:val="en-GB" w:eastAsia="zh-CN"/>
        </w:rPr>
        <w:t xml:space="preserve"> respectively </w:t>
      </w:r>
      <w:r>
        <w:rPr>
          <w:rFonts w:ascii="Times New Roman" w:hAnsi="Times New Roman"/>
          <w:b/>
          <w:i/>
          <w:kern w:val="0"/>
          <w:sz w:val="20"/>
          <w:szCs w:val="20"/>
          <w:lang w:val="en-GB" w:eastAsia="zh-CN"/>
        </w:rPr>
        <w:t xml:space="preserve">and </w:t>
      </w:r>
      <w:r w:rsidR="008D1E8B">
        <w:rPr>
          <w:rFonts w:ascii="Times New Roman" w:hAnsi="Times New Roman"/>
          <w:b/>
          <w:i/>
          <w:kern w:val="0"/>
          <w:sz w:val="20"/>
          <w:szCs w:val="20"/>
          <w:lang w:val="en-GB" w:eastAsia="zh-CN"/>
        </w:rPr>
        <w:t>introdu</w:t>
      </w:r>
      <w:r>
        <w:rPr>
          <w:rFonts w:ascii="Times New Roman" w:hAnsi="Times New Roman"/>
          <w:b/>
          <w:i/>
          <w:kern w:val="0"/>
          <w:sz w:val="20"/>
          <w:szCs w:val="20"/>
          <w:lang w:val="en-GB" w:eastAsia="zh-CN"/>
        </w:rPr>
        <w:t>ce</w:t>
      </w:r>
      <w:r w:rsidR="008D1E8B">
        <w:rPr>
          <w:rFonts w:ascii="Times New Roman" w:hAnsi="Times New Roman"/>
          <w:b/>
          <w:i/>
          <w:kern w:val="0"/>
          <w:sz w:val="20"/>
          <w:szCs w:val="20"/>
          <w:lang w:val="en-GB" w:eastAsia="zh-CN"/>
        </w:rPr>
        <w:t xml:space="preserve"> additional</w:t>
      </w:r>
      <w:r>
        <w:rPr>
          <w:rFonts w:ascii="Times New Roman" w:hAnsi="Times New Roman"/>
          <w:b/>
          <w:i/>
          <w:kern w:val="0"/>
          <w:sz w:val="20"/>
          <w:szCs w:val="20"/>
          <w:lang w:val="en-GB" w:eastAsia="zh-CN"/>
        </w:rPr>
        <w:t xml:space="preserve"> 3dB relaxation </w:t>
      </w:r>
      <w:r w:rsidR="008D1E8B">
        <w:rPr>
          <w:rFonts w:ascii="Times New Roman" w:hAnsi="Times New Roman"/>
          <w:b/>
          <w:i/>
          <w:kern w:val="0"/>
          <w:sz w:val="20"/>
          <w:szCs w:val="20"/>
          <w:lang w:val="en-GB" w:eastAsia="zh-CN"/>
        </w:rPr>
        <w:t>into</w:t>
      </w:r>
      <w:r>
        <w:rPr>
          <w:rFonts w:ascii="Times New Roman" w:hAnsi="Times New Roman"/>
          <w:b/>
          <w:i/>
          <w:kern w:val="0"/>
          <w:sz w:val="20"/>
          <w:szCs w:val="20"/>
          <w:lang w:val="en-GB" w:eastAsia="zh-CN"/>
        </w:rPr>
        <w:t xml:space="preserve"> the lower bound for </w:t>
      </w:r>
      <w:r w:rsidR="008D1E8B">
        <w:rPr>
          <w:rFonts w:ascii="Times New Roman" w:hAnsi="Times New Roman"/>
          <w:b/>
          <w:i/>
          <w:kern w:val="0"/>
          <w:sz w:val="20"/>
          <w:szCs w:val="20"/>
          <w:lang w:val="en-GB" w:eastAsia="zh-CN"/>
        </w:rPr>
        <w:t>P</w:t>
      </w:r>
      <w:r w:rsidR="008D1E8B" w:rsidRPr="008D1E8B">
        <w:rPr>
          <w:rFonts w:ascii="Times New Roman" w:hAnsi="Times New Roman"/>
          <w:b/>
          <w:i/>
          <w:kern w:val="0"/>
          <w:sz w:val="20"/>
          <w:szCs w:val="20"/>
          <w:vertAlign w:val="subscript"/>
          <w:lang w:val="en-GB" w:eastAsia="zh-CN"/>
        </w:rPr>
        <w:t xml:space="preserve">UMAX, f, c, </w:t>
      </w:r>
      <w:proofErr w:type="gramStart"/>
      <w:r w:rsidR="008D1E8B" w:rsidRPr="008D1E8B">
        <w:rPr>
          <w:rFonts w:ascii="Times New Roman" w:hAnsi="Times New Roman"/>
          <w:b/>
          <w:i/>
          <w:kern w:val="0"/>
          <w:sz w:val="20"/>
          <w:szCs w:val="20"/>
          <w:vertAlign w:val="subscript"/>
          <w:lang w:val="en-GB" w:eastAsia="zh-CN"/>
        </w:rPr>
        <w:t>k</w:t>
      </w:r>
      <w:proofErr w:type="gramEnd"/>
      <w:r w:rsidR="008D1E8B">
        <w:rPr>
          <w:rFonts w:ascii="Times New Roman" w:hAnsi="Times New Roman"/>
          <w:b/>
          <w:i/>
          <w:kern w:val="0"/>
          <w:sz w:val="20"/>
          <w:szCs w:val="20"/>
          <w:lang w:val="en-GB" w:eastAsia="zh-CN"/>
        </w:rPr>
        <w:t>.</w:t>
      </w:r>
      <w:r w:rsidR="008A65F1" w:rsidRPr="00B578E8">
        <w:rPr>
          <w:rFonts w:ascii="Times New Roman" w:hAnsi="Times New Roman"/>
          <w:b/>
          <w:i/>
          <w:kern w:val="0"/>
          <w:sz w:val="20"/>
          <w:szCs w:val="20"/>
          <w:lang w:val="en-GB" w:eastAsia="zh-CN"/>
        </w:rPr>
        <w:t xml:space="preserve">  </w:t>
      </w:r>
      <w:r w:rsidR="00E22C7A" w:rsidRPr="00B578E8">
        <w:rPr>
          <w:rFonts w:ascii="Times New Roman" w:hAnsi="Times New Roman"/>
          <w:b/>
          <w:i/>
          <w:kern w:val="0"/>
          <w:sz w:val="20"/>
          <w:szCs w:val="20"/>
          <w:lang w:val="en-GB" w:eastAsia="zh-CN"/>
        </w:rPr>
        <w:t xml:space="preserve"> </w:t>
      </w:r>
    </w:p>
    <w:p w14:paraId="2E2D588D" w14:textId="675613F7" w:rsidR="00825E4A" w:rsidRDefault="00D42950" w:rsidP="00D42950">
      <w:pPr>
        <w:jc w:val="both"/>
        <w:rPr>
          <w:lang w:eastAsia="en-US"/>
        </w:rPr>
      </w:pPr>
      <w:r>
        <w:rPr>
          <w:lang w:eastAsia="en-US"/>
        </w:rPr>
        <w:t xml:space="preserve">Another interesting issue from last meeting is </w:t>
      </w:r>
      <w:r w:rsidR="00506004">
        <w:rPr>
          <w:lang w:eastAsia="en-US"/>
        </w:rPr>
        <w:t>the necessity</w:t>
      </w:r>
      <w:r>
        <w:rPr>
          <w:lang w:eastAsia="en-US"/>
        </w:rPr>
        <w:t xml:space="preserve"> to introduce new signalling for overlapping beams indication. </w:t>
      </w:r>
      <w:r w:rsidR="00506004">
        <w:rPr>
          <w:lang w:eastAsia="en-US"/>
        </w:rPr>
        <w:t>In our view, it should be firstly</w:t>
      </w:r>
      <w:r w:rsidR="00CA7C19">
        <w:rPr>
          <w:lang w:eastAsia="en-US"/>
        </w:rPr>
        <w:t xml:space="preserve"> clarified the definition on overlapping beam pair. It is suitable for RAN1 but not RAN4 to discuss whether such indication could be necessary in case the current measurement &amp; reporting procedure cannot avoid the risk that the network would schedule an “overlapping” beam pair but with unexpected worse throughput performance.    </w:t>
      </w:r>
      <w:r w:rsidR="00506004">
        <w:rPr>
          <w:lang w:eastAsia="en-US"/>
        </w:rPr>
        <w:t xml:space="preserve"> </w:t>
      </w:r>
    </w:p>
    <w:p w14:paraId="04115D86" w14:textId="2785BBD5" w:rsidR="00CA7C19" w:rsidRDefault="00DB12FA" w:rsidP="00D42950">
      <w:pPr>
        <w:jc w:val="both"/>
        <w:rPr>
          <w:b/>
          <w:i/>
        </w:rPr>
      </w:pPr>
      <w:r>
        <w:rPr>
          <w:b/>
          <w:i/>
        </w:rPr>
        <w:t>Proposal 4</w:t>
      </w:r>
      <w:r w:rsidR="00CA7C19" w:rsidRPr="0056168B">
        <w:rPr>
          <w:b/>
          <w:i/>
        </w:rPr>
        <w:t>:</w:t>
      </w:r>
      <w:r w:rsidR="00825E4A">
        <w:rPr>
          <w:b/>
          <w:i/>
        </w:rPr>
        <w:t xml:space="preserve"> </w:t>
      </w:r>
      <w:r w:rsidR="001844A6">
        <w:rPr>
          <w:b/>
          <w:i/>
        </w:rPr>
        <w:t xml:space="preserve">With clear definition on “overlapping”, </w:t>
      </w:r>
      <w:r w:rsidR="00CA7C19">
        <w:rPr>
          <w:b/>
          <w:i/>
        </w:rPr>
        <w:t>RAN1 should handle the discussion on whether indication</w:t>
      </w:r>
      <w:r>
        <w:rPr>
          <w:b/>
          <w:i/>
        </w:rPr>
        <w:t xml:space="preserve"> on “overlapping” beam pair</w:t>
      </w:r>
      <w:r w:rsidR="00CA7C19">
        <w:rPr>
          <w:b/>
          <w:i/>
        </w:rPr>
        <w:t xml:space="preserve"> could be needed in case current measurement &amp; reporting procedure cannot </w:t>
      </w:r>
      <w:r w:rsidR="00CA7C19" w:rsidRPr="00CA7C19">
        <w:rPr>
          <w:b/>
          <w:i/>
        </w:rPr>
        <w:t>avoid the risk that the network would schedule an “overlapping” beam pair but with unexpected worse throughput performance</w:t>
      </w:r>
      <w:r>
        <w:rPr>
          <w:b/>
          <w:i/>
        </w:rPr>
        <w:t>.</w:t>
      </w:r>
    </w:p>
    <w:p w14:paraId="727C7832" w14:textId="293D97D3" w:rsidR="00506004" w:rsidRPr="00CA7C19" w:rsidRDefault="00825E4A" w:rsidP="00D42950">
      <w:pPr>
        <w:jc w:val="both"/>
        <w:rPr>
          <w:b/>
          <w:i/>
        </w:rPr>
      </w:pPr>
      <w:r>
        <w:rPr>
          <w:lang w:eastAsia="en-US"/>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FA4F53B" w14:textId="1A83833B" w:rsidR="00B62E57" w:rsidRDefault="00347C35" w:rsidP="00B62E57">
      <w:pPr>
        <w:jc w:val="both"/>
        <w:rPr>
          <w:b/>
          <w:i/>
        </w:rPr>
      </w:pPr>
      <w:r>
        <w:rPr>
          <w:b/>
          <w:i/>
        </w:rPr>
        <w:t>Observation</w:t>
      </w:r>
      <w:r w:rsidRPr="0056168B">
        <w:rPr>
          <w:b/>
          <w:i/>
        </w:rPr>
        <w:t xml:space="preserve"> </w:t>
      </w:r>
      <w:r>
        <w:rPr>
          <w:b/>
          <w:i/>
        </w:rPr>
        <w:t>1</w:t>
      </w:r>
      <w:r w:rsidRPr="0056168B">
        <w:rPr>
          <w:b/>
          <w:i/>
        </w:rPr>
        <w:t>:</w:t>
      </w:r>
      <w:r>
        <w:rPr>
          <w:b/>
          <w:i/>
        </w:rPr>
        <w:t xml:space="preserve"> When the gNB would expect the UE to </w:t>
      </w:r>
      <w:r w:rsidRPr="00643EF6">
        <w:rPr>
          <w:b/>
          <w:i/>
        </w:rPr>
        <w:t>achieve maximum EIRP for both beam peak directions under STxMP mode</w:t>
      </w:r>
      <w:r>
        <w:rPr>
          <w:b/>
          <w:i/>
        </w:rPr>
        <w:t xml:space="preserve">, 3dB </w:t>
      </w:r>
      <w:r w:rsidRPr="00643EF6">
        <w:rPr>
          <w:b/>
          <w:i/>
        </w:rPr>
        <w:t xml:space="preserve">‘alternative’ MPR is necessary </w:t>
      </w:r>
      <w:r>
        <w:rPr>
          <w:b/>
          <w:i/>
        </w:rPr>
        <w:t xml:space="preserve">in case </w:t>
      </w:r>
      <w:r w:rsidRPr="00643EF6">
        <w:rPr>
          <w:b/>
          <w:i/>
        </w:rPr>
        <w:t>the UE</w:t>
      </w:r>
      <w:r>
        <w:rPr>
          <w:b/>
          <w:i/>
        </w:rPr>
        <w:t xml:space="preserve"> is risky</w:t>
      </w:r>
      <w:r w:rsidRPr="00643EF6">
        <w:rPr>
          <w:b/>
          <w:i/>
        </w:rPr>
        <w:t xml:space="preserve"> to comply with the legacy per UE TRP limitation</w:t>
      </w:r>
      <w:r>
        <w:rPr>
          <w:b/>
          <w:i/>
        </w:rPr>
        <w:t>.</w:t>
      </w:r>
    </w:p>
    <w:p w14:paraId="424E1E2A" w14:textId="73178EA6" w:rsidR="00347C35" w:rsidRDefault="00347C35" w:rsidP="00B62E57">
      <w:pPr>
        <w:jc w:val="both"/>
        <w:rPr>
          <w:b/>
          <w:i/>
        </w:rPr>
      </w:pPr>
      <w:r>
        <w:rPr>
          <w:b/>
          <w:i/>
        </w:rPr>
        <w:t>Observation</w:t>
      </w:r>
      <w:r w:rsidRPr="0056168B">
        <w:rPr>
          <w:b/>
          <w:i/>
        </w:rPr>
        <w:t xml:space="preserve"> </w:t>
      </w:r>
      <w:r>
        <w:rPr>
          <w:b/>
          <w:i/>
        </w:rPr>
        <w:t>2</w:t>
      </w:r>
      <w:r w:rsidRPr="0056168B">
        <w:rPr>
          <w:b/>
          <w:i/>
        </w:rPr>
        <w:t>:</w:t>
      </w:r>
      <w:r>
        <w:rPr>
          <w:b/>
          <w:i/>
        </w:rPr>
        <w:t xml:space="preserve"> The total TRP relaxation with per panel MPR=</w:t>
      </w:r>
      <w:proofErr w:type="gramStart"/>
      <w:r w:rsidRPr="00E22C7A">
        <w:rPr>
          <w:b/>
          <w:i/>
        </w:rPr>
        <w:t>MAX(</w:t>
      </w:r>
      <w:proofErr w:type="spellStart"/>
      <w:proofErr w:type="gramEnd"/>
      <w:r w:rsidRPr="00E22C7A">
        <w:rPr>
          <w:b/>
          <w:i/>
        </w:rPr>
        <w:t>MPR</w:t>
      </w:r>
      <w:r w:rsidRPr="00E22C7A">
        <w:rPr>
          <w:b/>
          <w:i/>
          <w:vertAlign w:val="subscript"/>
        </w:rPr>
        <w:t>legacy</w:t>
      </w:r>
      <w:proofErr w:type="spellEnd"/>
      <w:r w:rsidRPr="00E22C7A">
        <w:rPr>
          <w:b/>
          <w:i/>
        </w:rPr>
        <w:t>, 3dB)</w:t>
      </w:r>
      <w:r>
        <w:rPr>
          <w:lang w:eastAsia="en-US"/>
        </w:rPr>
        <w:t xml:space="preserve"> </w:t>
      </w:r>
      <w:r>
        <w:rPr>
          <w:b/>
          <w:i/>
        </w:rPr>
        <w:t xml:space="preserve">can be 3dB only when the legacy MPR requirement equals to 0dB.  </w:t>
      </w:r>
    </w:p>
    <w:p w14:paraId="49E80B49" w14:textId="77777777" w:rsidR="00347C35" w:rsidRDefault="00347C35" w:rsidP="00B62E57">
      <w:pPr>
        <w:jc w:val="both"/>
        <w:rPr>
          <w:lang w:eastAsia="en-US"/>
        </w:rPr>
      </w:pPr>
    </w:p>
    <w:p w14:paraId="09A01E08" w14:textId="03502E2A" w:rsidR="00B62E57" w:rsidRDefault="00347C35" w:rsidP="00AB5D6B">
      <w:pPr>
        <w:jc w:val="both"/>
        <w:rPr>
          <w:b/>
          <w:i/>
        </w:rPr>
      </w:pPr>
      <w:r>
        <w:rPr>
          <w:b/>
          <w:i/>
        </w:rPr>
        <w:t>Proposal</w:t>
      </w:r>
      <w:r w:rsidRPr="0056168B">
        <w:rPr>
          <w:b/>
          <w:i/>
        </w:rPr>
        <w:t xml:space="preserve"> </w:t>
      </w:r>
      <w:r>
        <w:rPr>
          <w:b/>
          <w:i/>
        </w:rPr>
        <w:t>1</w:t>
      </w:r>
      <w:r w:rsidRPr="0056168B">
        <w:rPr>
          <w:b/>
          <w:i/>
        </w:rPr>
        <w:t>:</w:t>
      </w:r>
      <w:r>
        <w:rPr>
          <w:b/>
          <w:i/>
        </w:rPr>
        <w:t xml:space="preserve"> Check if RAN4 can only define P</w:t>
      </w:r>
      <w:r w:rsidRPr="00F006D8">
        <w:rPr>
          <w:b/>
          <w:i/>
          <w:vertAlign w:val="subscript"/>
        </w:rPr>
        <w:t>CMAX, f, c, k</w:t>
      </w:r>
      <w:r>
        <w:rPr>
          <w:b/>
          <w:i/>
        </w:rPr>
        <w:t xml:space="preserve"> for STxMP in Rel-18 and postpone remaining aspects e.g. per panel P</w:t>
      </w:r>
      <w:r w:rsidRPr="00AB1A8D">
        <w:rPr>
          <w:b/>
          <w:i/>
          <w:vertAlign w:val="subscript"/>
        </w:rPr>
        <w:t>UMAX</w:t>
      </w:r>
      <w:r>
        <w:rPr>
          <w:b/>
          <w:i/>
        </w:rPr>
        <w:t>, MPR/A-MPR and potential testability issue until clear demands show up in the future.</w:t>
      </w:r>
    </w:p>
    <w:p w14:paraId="3607C465" w14:textId="59EB952B" w:rsidR="00347C35" w:rsidRDefault="00347C35" w:rsidP="00AB5D6B">
      <w:pPr>
        <w:jc w:val="both"/>
        <w:rPr>
          <w:b/>
          <w:i/>
        </w:rPr>
      </w:pPr>
      <w:r>
        <w:rPr>
          <w:b/>
          <w:i/>
        </w:rPr>
        <w:lastRenderedPageBreak/>
        <w:t>Proposal</w:t>
      </w:r>
      <w:r w:rsidRPr="0056168B">
        <w:rPr>
          <w:b/>
          <w:i/>
        </w:rPr>
        <w:t xml:space="preserve"> </w:t>
      </w:r>
      <w:r>
        <w:rPr>
          <w:b/>
          <w:i/>
        </w:rPr>
        <w:t>2</w:t>
      </w:r>
      <w:r w:rsidRPr="0056168B">
        <w:rPr>
          <w:b/>
          <w:i/>
        </w:rPr>
        <w:t>:</w:t>
      </w:r>
      <w:r>
        <w:rPr>
          <w:b/>
          <w:i/>
        </w:rPr>
        <w:t xml:space="preserve"> For STxMP operation, clarify that t</w:t>
      </w:r>
      <w:r w:rsidRPr="00D5145F">
        <w:rPr>
          <w:b/>
          <w:i/>
        </w:rPr>
        <w:t xml:space="preserve">he </w:t>
      </w:r>
      <w:r>
        <w:rPr>
          <w:b/>
          <w:i/>
        </w:rPr>
        <w:t xml:space="preserve">overall </w:t>
      </w:r>
      <w:r w:rsidRPr="00E959FF">
        <w:rPr>
          <w:b/>
          <w:i/>
        </w:rPr>
        <w:t>output power</w:t>
      </w:r>
      <w:r>
        <w:rPr>
          <w:b/>
          <w:i/>
        </w:rPr>
        <w:t xml:space="preserve"> capability</w:t>
      </w:r>
      <w:r w:rsidRPr="00D5145F">
        <w:rPr>
          <w:b/>
          <w:i/>
        </w:rPr>
        <w:t xml:space="preserve"> would still be </w:t>
      </w:r>
      <w:r>
        <w:rPr>
          <w:b/>
          <w:i/>
        </w:rPr>
        <w:t>what can be achieved by the advertised power class considering all legacy transmitter RF requirements for single band operation as defined in TS 38.101-2 clause 6.</w:t>
      </w:r>
    </w:p>
    <w:p w14:paraId="3F490794" w14:textId="77777777" w:rsidR="00347C35" w:rsidRDefault="00347C35" w:rsidP="00347C35">
      <w:pPr>
        <w:jc w:val="both"/>
        <w:rPr>
          <w:b/>
          <w:i/>
        </w:rPr>
      </w:pPr>
      <w:r>
        <w:rPr>
          <w:b/>
          <w:i/>
        </w:rPr>
        <w:t>Proposal 3</w:t>
      </w:r>
      <w:r w:rsidRPr="0056168B">
        <w:rPr>
          <w:b/>
          <w:i/>
        </w:rPr>
        <w:t>:</w:t>
      </w:r>
      <w:r>
        <w:rPr>
          <w:b/>
          <w:i/>
        </w:rPr>
        <w:t xml:space="preserve"> If RAN4 further defines per panel MPR/A-MPR and P</w:t>
      </w:r>
      <w:r w:rsidRPr="008D1E8B">
        <w:rPr>
          <w:b/>
          <w:i/>
          <w:vertAlign w:val="subscript"/>
        </w:rPr>
        <w:t>UMAX</w:t>
      </w:r>
      <w:r>
        <w:rPr>
          <w:b/>
          <w:i/>
        </w:rPr>
        <w:t xml:space="preserve"> in Rel-18, the following definition can be considered.  </w:t>
      </w:r>
    </w:p>
    <w:p w14:paraId="6FB48F61" w14:textId="77777777" w:rsidR="00347C35" w:rsidRDefault="00347C35" w:rsidP="00347C35">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Reuse the legacy </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/A-</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 xml:space="preserve"> for single band operation for </w:t>
      </w:r>
      <w:r w:rsidRPr="00B578E8">
        <w:rPr>
          <w:rFonts w:ascii="Times New Roman" w:hAnsi="Times New Roman"/>
          <w:b/>
          <w:i/>
          <w:kern w:val="0"/>
          <w:sz w:val="20"/>
          <w:szCs w:val="20"/>
          <w:lang w:val="en-GB" w:eastAsia="zh-CN"/>
        </w:rPr>
        <w:t>per panel MPR/A-MPR</w:t>
      </w:r>
      <w:r>
        <w:rPr>
          <w:rFonts w:ascii="Times New Roman" w:hAnsi="Times New Roman"/>
          <w:b/>
          <w:i/>
          <w:kern w:val="0"/>
          <w:sz w:val="20"/>
          <w:szCs w:val="20"/>
          <w:lang w:val="en-GB" w:eastAsia="zh-CN"/>
        </w:rPr>
        <w:t xml:space="preserve"> respectively and introduce additional 3dB relaxation into the lower bound for P</w:t>
      </w:r>
      <w:r w:rsidRPr="008D1E8B">
        <w:rPr>
          <w:rFonts w:ascii="Times New Roman" w:hAnsi="Times New Roman"/>
          <w:b/>
          <w:i/>
          <w:kern w:val="0"/>
          <w:sz w:val="20"/>
          <w:szCs w:val="20"/>
          <w:vertAlign w:val="subscript"/>
          <w:lang w:val="en-GB" w:eastAsia="zh-CN"/>
        </w:rPr>
        <w:t xml:space="preserve">UMAX, f, c, </w:t>
      </w:r>
      <w:proofErr w:type="gramStart"/>
      <w:r w:rsidRPr="008D1E8B">
        <w:rPr>
          <w:rFonts w:ascii="Times New Roman" w:hAnsi="Times New Roman"/>
          <w:b/>
          <w:i/>
          <w:kern w:val="0"/>
          <w:sz w:val="20"/>
          <w:szCs w:val="20"/>
          <w:vertAlign w:val="subscript"/>
          <w:lang w:val="en-GB" w:eastAsia="zh-CN"/>
        </w:rPr>
        <w:t>k</w:t>
      </w:r>
      <w:proofErr w:type="gramEnd"/>
      <w:r>
        <w:rPr>
          <w:rFonts w:ascii="Times New Roman" w:hAnsi="Times New Roman"/>
          <w:b/>
          <w:i/>
          <w:kern w:val="0"/>
          <w:sz w:val="20"/>
          <w:szCs w:val="20"/>
          <w:lang w:val="en-GB" w:eastAsia="zh-CN"/>
        </w:rPr>
        <w:t>.</w:t>
      </w:r>
      <w:r w:rsidRPr="00B578E8">
        <w:rPr>
          <w:rFonts w:ascii="Times New Roman" w:hAnsi="Times New Roman"/>
          <w:b/>
          <w:i/>
          <w:kern w:val="0"/>
          <w:sz w:val="20"/>
          <w:szCs w:val="20"/>
          <w:lang w:val="en-GB" w:eastAsia="zh-CN"/>
        </w:rPr>
        <w:t xml:space="preserve">   </w:t>
      </w:r>
    </w:p>
    <w:p w14:paraId="7600CF2F" w14:textId="43B7CC0D" w:rsidR="00DB12FA" w:rsidRDefault="00DB12FA" w:rsidP="00DB12FA">
      <w:pPr>
        <w:jc w:val="both"/>
        <w:rPr>
          <w:b/>
          <w:i/>
        </w:rPr>
      </w:pPr>
      <w:r>
        <w:rPr>
          <w:b/>
          <w:i/>
        </w:rPr>
        <w:t>Proposal 4</w:t>
      </w:r>
      <w:r w:rsidRPr="0056168B">
        <w:rPr>
          <w:b/>
          <w:i/>
        </w:rPr>
        <w:t>:</w:t>
      </w:r>
      <w:r>
        <w:rPr>
          <w:b/>
          <w:i/>
        </w:rPr>
        <w:t xml:space="preserve"> </w:t>
      </w:r>
      <w:r w:rsidR="008C2B1B">
        <w:rPr>
          <w:b/>
          <w:i/>
        </w:rPr>
        <w:t xml:space="preserve">With clear definition on “overlapping”, RAN1 should handle the discussion on whether indication on “overlapping” beam pair could be needed in case current measurement &amp; reporting procedure cannot </w:t>
      </w:r>
      <w:r w:rsidR="008C2B1B" w:rsidRPr="00CA7C19">
        <w:rPr>
          <w:b/>
          <w:i/>
        </w:rPr>
        <w:t>avoid the risk that the network would schedule an “overlapping” beam pair but with unexpected worse throughput performance</w:t>
      </w:r>
      <w:r>
        <w:rPr>
          <w:b/>
          <w:i/>
        </w:rPr>
        <w:t>.</w:t>
      </w:r>
    </w:p>
    <w:p w14:paraId="653A95F2" w14:textId="77777777" w:rsidR="00347C35" w:rsidRPr="00E714F9" w:rsidRDefault="00347C35"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5F887A0D" w14:textId="5C7CF652" w:rsidR="00F64A38" w:rsidRDefault="00F64A38"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 xml:space="preserve">R4-2314911, “WF on NR MIMO evo DL UL UERF”, Samsung,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August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p>
    <w:p w14:paraId="1BB98953" w14:textId="14FCB685" w:rsidR="00593656" w:rsidRDefault="0059365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R4-2314</w:t>
      </w:r>
      <w:r w:rsidR="00193CEC">
        <w:rPr>
          <w:lang w:val="it-IT" w:eastAsia="ja-JP"/>
        </w:rPr>
        <w:t>698</w:t>
      </w:r>
      <w:r>
        <w:rPr>
          <w:lang w:val="it-IT" w:eastAsia="ja-JP"/>
        </w:rPr>
        <w:t>, “</w:t>
      </w:r>
      <w:r w:rsidR="00193CEC" w:rsidRPr="00193CEC">
        <w:rPr>
          <w:lang w:eastAsia="ja-JP"/>
        </w:rPr>
        <w:t xml:space="preserve">LS on the </w:t>
      </w:r>
      <w:proofErr w:type="spellStart"/>
      <w:r w:rsidR="00193CEC" w:rsidRPr="00193CEC">
        <w:rPr>
          <w:lang w:eastAsia="ja-JP"/>
        </w:rPr>
        <w:t>PCmax</w:t>
      </w:r>
      <w:proofErr w:type="spellEnd"/>
      <w:r w:rsidR="00193CEC" w:rsidRPr="00193CEC">
        <w:rPr>
          <w:lang w:eastAsia="ja-JP"/>
        </w:rPr>
        <w:t xml:space="preserve"> requirement for STxMP in FR2</w:t>
      </w:r>
      <w:r>
        <w:rPr>
          <w:lang w:val="it-IT" w:eastAsia="ja-JP"/>
        </w:rPr>
        <w:t xml:space="preserve">”, </w:t>
      </w:r>
      <w:r w:rsidR="00DB5BC5">
        <w:rPr>
          <w:lang w:val="it-IT" w:eastAsia="ja-JP"/>
        </w:rPr>
        <w:t xml:space="preserve">RAN4, </w:t>
      </w:r>
      <w:r w:rsidR="00193CEC">
        <w:rPr>
          <w:lang w:val="it-IT" w:eastAsia="ja-JP"/>
        </w:rPr>
        <w:t>Qualcomm</w:t>
      </w:r>
      <w:r>
        <w:rPr>
          <w:lang w:val="it-IT" w:eastAsia="ja-JP"/>
        </w:rPr>
        <w:t xml:space="preserve">,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August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r w:rsidR="00193CEC">
        <w:rPr>
          <w:lang w:val="it-IT" w:eastAsia="ja-JP"/>
        </w:rPr>
        <w:t>.</w:t>
      </w:r>
    </w:p>
    <w:p w14:paraId="33CE3652" w14:textId="5553AC8A" w:rsidR="00DB5BC5" w:rsidRDefault="00DB5BC5"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R4-2306657, “</w:t>
      </w:r>
      <w:r w:rsidRPr="00DB5BC5">
        <w:rPr>
          <w:lang w:eastAsia="ja-JP"/>
        </w:rPr>
        <w:t>Reply LS on configured Tx power for STxMP in FR2</w:t>
      </w:r>
      <w:r>
        <w:rPr>
          <w:lang w:val="it-IT" w:eastAsia="ja-JP"/>
        </w:rPr>
        <w:t xml:space="preserve">”, RAN4, Qualcomm, </w:t>
      </w:r>
      <w:r w:rsidRPr="00E50A44">
        <w:rPr>
          <w:lang w:val="it-IT" w:eastAsia="ja-JP"/>
        </w:rPr>
        <w:t>3GPP TSG-RAN</w:t>
      </w:r>
      <w:r>
        <w:rPr>
          <w:lang w:val="it-IT" w:eastAsia="ja-JP"/>
        </w:rPr>
        <w:t>4</w:t>
      </w:r>
      <w:r w:rsidRPr="00E50A44">
        <w:rPr>
          <w:lang w:val="it-IT" w:eastAsia="ja-JP"/>
        </w:rPr>
        <w:t xml:space="preserve"> #</w:t>
      </w:r>
      <w:r>
        <w:rPr>
          <w:lang w:val="it-IT" w:eastAsia="ja-JP"/>
        </w:rPr>
        <w:t>106bis-e</w:t>
      </w:r>
      <w:r w:rsidRPr="00E50A44">
        <w:rPr>
          <w:lang w:val="it-IT" w:eastAsia="ja-JP"/>
        </w:rPr>
        <w:t xml:space="preserve">, </w:t>
      </w:r>
      <w:r>
        <w:rPr>
          <w:lang w:val="it-IT" w:eastAsia="ja-JP"/>
        </w:rPr>
        <w:t>Electronic meeting,</w:t>
      </w:r>
      <w:r w:rsidRPr="00E50A44">
        <w:rPr>
          <w:lang w:val="it-IT" w:eastAsia="ja-JP"/>
        </w:rPr>
        <w:t xml:space="preserve"> </w:t>
      </w:r>
      <w:r>
        <w:rPr>
          <w:lang w:val="it-IT" w:eastAsia="ja-JP"/>
        </w:rPr>
        <w:t>April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p>
    <w:p w14:paraId="3D2D8B64" w14:textId="4615AB9F" w:rsidR="004E7B25" w:rsidRPr="00347C35" w:rsidRDefault="00C45CBC" w:rsidP="00347C35">
      <w:pPr>
        <w:numPr>
          <w:ilvl w:val="0"/>
          <w:numId w:val="10"/>
        </w:numPr>
        <w:tabs>
          <w:tab w:val="clear" w:pos="720"/>
          <w:tab w:val="num" w:pos="426"/>
        </w:tabs>
        <w:overflowPunct/>
        <w:autoSpaceDE/>
        <w:autoSpaceDN/>
        <w:adjustRightInd/>
        <w:ind w:left="426" w:hanging="426"/>
        <w:jc w:val="both"/>
        <w:textAlignment w:val="auto"/>
        <w:rPr>
          <w:lang w:val="it-IT" w:eastAsia="ja-JP"/>
        </w:rPr>
      </w:pPr>
      <w:r w:rsidRPr="00476E3E">
        <w:rPr>
          <w:lang w:val="it-IT" w:eastAsia="ja-JP"/>
        </w:rPr>
        <w:t>R4-230</w:t>
      </w:r>
      <w:r>
        <w:rPr>
          <w:lang w:val="it-IT" w:eastAsia="ja-JP"/>
        </w:rPr>
        <w:t>9280</w:t>
      </w:r>
      <w:r w:rsidRPr="00476E3E">
        <w:rPr>
          <w:lang w:val="it-IT" w:eastAsia="ja-JP"/>
        </w:rPr>
        <w:t>, “</w:t>
      </w:r>
      <w:r w:rsidRPr="00BD4430">
        <w:rPr>
          <w:lang w:val="it-IT" w:eastAsia="ja-JP"/>
        </w:rPr>
        <w:t>On configured Tx power for STxMP in FR2</w:t>
      </w:r>
      <w:r w:rsidRPr="00476E3E">
        <w:rPr>
          <w:lang w:val="it-IT" w:eastAsia="ja-JP"/>
        </w:rPr>
        <w:t xml:space="preserve">”, </w:t>
      </w:r>
      <w:r>
        <w:rPr>
          <w:lang w:val="it-IT" w:eastAsia="ja-JP"/>
        </w:rPr>
        <w:t>Qualcomm</w:t>
      </w:r>
      <w:r w:rsidRPr="00476E3E">
        <w:rPr>
          <w:lang w:val="it-IT" w:eastAsia="ja-JP"/>
        </w:rPr>
        <w:t>, 3GPP TSG-RAN4 #107, Incheon, Korea, May 22 – 26, 2023</w:t>
      </w:r>
      <w:r>
        <w:rPr>
          <w:lang w:val="it-IT" w:eastAsia="ja-JP"/>
        </w:rPr>
        <w:t>.</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85BAD" w14:textId="77777777" w:rsidR="00D630B8" w:rsidRDefault="00D630B8" w:rsidP="0052762B">
      <w:r>
        <w:separator/>
      </w:r>
    </w:p>
  </w:endnote>
  <w:endnote w:type="continuationSeparator" w:id="0">
    <w:p w14:paraId="752A08C7" w14:textId="77777777" w:rsidR="00D630B8" w:rsidRDefault="00D630B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2C36C" w14:textId="77777777" w:rsidR="00D630B8" w:rsidRDefault="00D630B8" w:rsidP="0052762B">
      <w:r>
        <w:separator/>
      </w:r>
    </w:p>
  </w:footnote>
  <w:footnote w:type="continuationSeparator" w:id="0">
    <w:p w14:paraId="32F145A9" w14:textId="77777777" w:rsidR="00D630B8" w:rsidRDefault="00D630B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06A0518"/>
    <w:multiLevelType w:val="hybridMultilevel"/>
    <w:tmpl w:val="42B23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BE7CDB"/>
    <w:multiLevelType w:val="hybridMultilevel"/>
    <w:tmpl w:val="737E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8E42A6"/>
    <w:multiLevelType w:val="hybridMultilevel"/>
    <w:tmpl w:val="5BF8A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27390D"/>
    <w:multiLevelType w:val="hybridMultilevel"/>
    <w:tmpl w:val="F78AF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21"/>
  </w:num>
  <w:num w:numId="4">
    <w:abstractNumId w:val="36"/>
  </w:num>
  <w:num w:numId="5">
    <w:abstractNumId w:val="33"/>
  </w:num>
  <w:num w:numId="6">
    <w:abstractNumId w:val="15"/>
  </w:num>
  <w:num w:numId="7">
    <w:abstractNumId w:val="26"/>
  </w:num>
  <w:num w:numId="8">
    <w:abstractNumId w:val="40"/>
  </w:num>
  <w:num w:numId="9">
    <w:abstractNumId w:val="12"/>
  </w:num>
  <w:num w:numId="10">
    <w:abstractNumId w:val="3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2"/>
  </w:num>
  <w:num w:numId="15">
    <w:abstractNumId w:val="9"/>
  </w:num>
  <w:num w:numId="16">
    <w:abstractNumId w:val="11"/>
  </w:num>
  <w:num w:numId="17">
    <w:abstractNumId w:val="31"/>
  </w:num>
  <w:num w:numId="18">
    <w:abstractNumId w:val="18"/>
  </w:num>
  <w:num w:numId="19">
    <w:abstractNumId w:val="4"/>
  </w:num>
  <w:num w:numId="20">
    <w:abstractNumId w:val="29"/>
  </w:num>
  <w:num w:numId="21">
    <w:abstractNumId w:val="24"/>
  </w:num>
  <w:num w:numId="22">
    <w:abstractNumId w:val="5"/>
  </w:num>
  <w:num w:numId="23">
    <w:abstractNumId w:val="28"/>
  </w:num>
  <w:num w:numId="24">
    <w:abstractNumId w:val="6"/>
  </w:num>
  <w:num w:numId="25">
    <w:abstractNumId w:val="32"/>
  </w:num>
  <w:num w:numId="26">
    <w:abstractNumId w:val="8"/>
  </w:num>
  <w:num w:numId="27">
    <w:abstractNumId w:val="8"/>
  </w:num>
  <w:num w:numId="28">
    <w:abstractNumId w:val="7"/>
  </w:num>
  <w:num w:numId="29">
    <w:abstractNumId w:val="20"/>
  </w:num>
  <w:num w:numId="30">
    <w:abstractNumId w:val="35"/>
  </w:num>
  <w:num w:numId="31">
    <w:abstractNumId w:val="23"/>
  </w:num>
  <w:num w:numId="32">
    <w:abstractNumId w:val="34"/>
  </w:num>
  <w:num w:numId="33">
    <w:abstractNumId w:val="0"/>
  </w:num>
  <w:num w:numId="34">
    <w:abstractNumId w:val="37"/>
  </w:num>
  <w:num w:numId="35">
    <w:abstractNumId w:val="17"/>
  </w:num>
  <w:num w:numId="36">
    <w:abstractNumId w:val="3"/>
  </w:num>
  <w:num w:numId="37">
    <w:abstractNumId w:val="39"/>
  </w:num>
  <w:num w:numId="38">
    <w:abstractNumId w:val="22"/>
  </w:num>
  <w:num w:numId="39">
    <w:abstractNumId w:val="27"/>
  </w:num>
  <w:num w:numId="40">
    <w:abstractNumId w:val="1"/>
  </w:num>
  <w:num w:numId="41">
    <w:abstractNumId w:val="14"/>
  </w:num>
  <w:num w:numId="42">
    <w:abstractNumId w:val="13"/>
  </w:num>
  <w:num w:numId="43">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470D"/>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C36"/>
    <w:rsid w:val="00017DBF"/>
    <w:rsid w:val="00017E2D"/>
    <w:rsid w:val="00017ECE"/>
    <w:rsid w:val="000202CF"/>
    <w:rsid w:val="00020669"/>
    <w:rsid w:val="00020776"/>
    <w:rsid w:val="0002079C"/>
    <w:rsid w:val="00020C36"/>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13"/>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8AC"/>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6AC"/>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C72"/>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4A6"/>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697"/>
    <w:rsid w:val="00193752"/>
    <w:rsid w:val="00193A9F"/>
    <w:rsid w:val="00193CEC"/>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4056"/>
    <w:rsid w:val="001E4374"/>
    <w:rsid w:val="001E4987"/>
    <w:rsid w:val="001E4F09"/>
    <w:rsid w:val="001E5665"/>
    <w:rsid w:val="001E5D78"/>
    <w:rsid w:val="001E6B17"/>
    <w:rsid w:val="001E6D61"/>
    <w:rsid w:val="001E71A9"/>
    <w:rsid w:val="001E74A4"/>
    <w:rsid w:val="001E7AE9"/>
    <w:rsid w:val="001F00E3"/>
    <w:rsid w:val="001F01A5"/>
    <w:rsid w:val="001F06EE"/>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07E1C"/>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20A"/>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B4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E3E"/>
    <w:rsid w:val="00273EBD"/>
    <w:rsid w:val="0027421E"/>
    <w:rsid w:val="0027485B"/>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2AB"/>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CED"/>
    <w:rsid w:val="002B4EB9"/>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C7B76"/>
    <w:rsid w:val="002D071A"/>
    <w:rsid w:val="002D101C"/>
    <w:rsid w:val="002D2240"/>
    <w:rsid w:val="002D26BB"/>
    <w:rsid w:val="002D292B"/>
    <w:rsid w:val="002D299A"/>
    <w:rsid w:val="002D3085"/>
    <w:rsid w:val="002D39A1"/>
    <w:rsid w:val="002D3B28"/>
    <w:rsid w:val="002D458A"/>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330"/>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C35"/>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3D8C"/>
    <w:rsid w:val="00394D01"/>
    <w:rsid w:val="003950DD"/>
    <w:rsid w:val="00395C7F"/>
    <w:rsid w:val="00395EC0"/>
    <w:rsid w:val="0039607A"/>
    <w:rsid w:val="0039647A"/>
    <w:rsid w:val="003967B5"/>
    <w:rsid w:val="00396825"/>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34B8"/>
    <w:rsid w:val="003B40D4"/>
    <w:rsid w:val="003B413C"/>
    <w:rsid w:val="003B44F7"/>
    <w:rsid w:val="003B4591"/>
    <w:rsid w:val="003B477E"/>
    <w:rsid w:val="003B4DDC"/>
    <w:rsid w:val="003B5182"/>
    <w:rsid w:val="003B5239"/>
    <w:rsid w:val="003B5355"/>
    <w:rsid w:val="003B57E4"/>
    <w:rsid w:val="003B5923"/>
    <w:rsid w:val="003B5F06"/>
    <w:rsid w:val="003B5F9C"/>
    <w:rsid w:val="003B5F9D"/>
    <w:rsid w:val="003B7022"/>
    <w:rsid w:val="003B7116"/>
    <w:rsid w:val="003B763B"/>
    <w:rsid w:val="003B767F"/>
    <w:rsid w:val="003B7B6A"/>
    <w:rsid w:val="003B7C1F"/>
    <w:rsid w:val="003B7D4B"/>
    <w:rsid w:val="003C04E9"/>
    <w:rsid w:val="003C0CD6"/>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555"/>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6B0C"/>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45D7"/>
    <w:rsid w:val="0047518D"/>
    <w:rsid w:val="004759A8"/>
    <w:rsid w:val="00475AB2"/>
    <w:rsid w:val="00475E71"/>
    <w:rsid w:val="0047626A"/>
    <w:rsid w:val="0047656F"/>
    <w:rsid w:val="00476A5F"/>
    <w:rsid w:val="00476E3E"/>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1FA9"/>
    <w:rsid w:val="004922AE"/>
    <w:rsid w:val="00492404"/>
    <w:rsid w:val="00492B50"/>
    <w:rsid w:val="00492C8D"/>
    <w:rsid w:val="004930CB"/>
    <w:rsid w:val="00493543"/>
    <w:rsid w:val="00493951"/>
    <w:rsid w:val="00493F78"/>
    <w:rsid w:val="0049415F"/>
    <w:rsid w:val="00494D6A"/>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428"/>
    <w:rsid w:val="004D16B2"/>
    <w:rsid w:val="004D1781"/>
    <w:rsid w:val="004D2414"/>
    <w:rsid w:val="004D3ADB"/>
    <w:rsid w:val="004D3C23"/>
    <w:rsid w:val="004D3F4C"/>
    <w:rsid w:val="004D4538"/>
    <w:rsid w:val="004D488F"/>
    <w:rsid w:val="004D4A9F"/>
    <w:rsid w:val="004D4FB6"/>
    <w:rsid w:val="004D5095"/>
    <w:rsid w:val="004D572F"/>
    <w:rsid w:val="004D5BDD"/>
    <w:rsid w:val="004D5DB5"/>
    <w:rsid w:val="004D5F0F"/>
    <w:rsid w:val="004D6329"/>
    <w:rsid w:val="004D6F93"/>
    <w:rsid w:val="004D714B"/>
    <w:rsid w:val="004D75F0"/>
    <w:rsid w:val="004D7661"/>
    <w:rsid w:val="004D78A1"/>
    <w:rsid w:val="004D78ED"/>
    <w:rsid w:val="004D7C4B"/>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2A85"/>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004"/>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5CA5"/>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67ADE"/>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3656"/>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0E"/>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16B"/>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2A6"/>
    <w:rsid w:val="005E423C"/>
    <w:rsid w:val="005E4410"/>
    <w:rsid w:val="005E461B"/>
    <w:rsid w:val="005E4829"/>
    <w:rsid w:val="005E4976"/>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2E7"/>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87D42"/>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39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B0C"/>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6FDC"/>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C5E"/>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10D"/>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2C8"/>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5E4A"/>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D86"/>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2B1B"/>
    <w:rsid w:val="008C33BB"/>
    <w:rsid w:val="008C3574"/>
    <w:rsid w:val="008C38C3"/>
    <w:rsid w:val="008C3CEE"/>
    <w:rsid w:val="008C3D9A"/>
    <w:rsid w:val="008C4057"/>
    <w:rsid w:val="008C418C"/>
    <w:rsid w:val="008C4362"/>
    <w:rsid w:val="008C45BD"/>
    <w:rsid w:val="008C45F0"/>
    <w:rsid w:val="008C49AC"/>
    <w:rsid w:val="008C4C4C"/>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1F63"/>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10"/>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40"/>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6D9D"/>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A61"/>
    <w:rsid w:val="00A57F1A"/>
    <w:rsid w:val="00A603D6"/>
    <w:rsid w:val="00A61283"/>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3ECD"/>
    <w:rsid w:val="00A9447D"/>
    <w:rsid w:val="00A94584"/>
    <w:rsid w:val="00A945C5"/>
    <w:rsid w:val="00A947C1"/>
    <w:rsid w:val="00A94C77"/>
    <w:rsid w:val="00A9546A"/>
    <w:rsid w:val="00A95A01"/>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1A8D"/>
    <w:rsid w:val="00AB2139"/>
    <w:rsid w:val="00AB2257"/>
    <w:rsid w:val="00AB25D8"/>
    <w:rsid w:val="00AB29F8"/>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189"/>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5F8A"/>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452"/>
    <w:rsid w:val="00AF284D"/>
    <w:rsid w:val="00AF2F9D"/>
    <w:rsid w:val="00AF31DE"/>
    <w:rsid w:val="00AF3297"/>
    <w:rsid w:val="00AF3519"/>
    <w:rsid w:val="00AF3579"/>
    <w:rsid w:val="00AF3A67"/>
    <w:rsid w:val="00AF3AA5"/>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3C32"/>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D69"/>
    <w:rsid w:val="00B470EF"/>
    <w:rsid w:val="00B47509"/>
    <w:rsid w:val="00B50D4B"/>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8E8"/>
    <w:rsid w:val="00B579EF"/>
    <w:rsid w:val="00B57A8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0DF"/>
    <w:rsid w:val="00BA317D"/>
    <w:rsid w:val="00BA3AB5"/>
    <w:rsid w:val="00BA3D64"/>
    <w:rsid w:val="00BA3F36"/>
    <w:rsid w:val="00BA4225"/>
    <w:rsid w:val="00BA48B8"/>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074"/>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41F"/>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C06"/>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8E7"/>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69F"/>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5CBC"/>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C75"/>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233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6D0"/>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A7C19"/>
    <w:rsid w:val="00CB0608"/>
    <w:rsid w:val="00CB0B33"/>
    <w:rsid w:val="00CB0E08"/>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D7D68"/>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908"/>
    <w:rsid w:val="00CF4F85"/>
    <w:rsid w:val="00CF57FF"/>
    <w:rsid w:val="00CF587C"/>
    <w:rsid w:val="00CF5BEE"/>
    <w:rsid w:val="00CF681C"/>
    <w:rsid w:val="00CF692C"/>
    <w:rsid w:val="00CF6ABB"/>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2950"/>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45F"/>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0B8"/>
    <w:rsid w:val="00D6342C"/>
    <w:rsid w:val="00D63556"/>
    <w:rsid w:val="00D636BF"/>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90A3A"/>
    <w:rsid w:val="00D92C79"/>
    <w:rsid w:val="00D9370A"/>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2FA"/>
    <w:rsid w:val="00DB1352"/>
    <w:rsid w:val="00DB228B"/>
    <w:rsid w:val="00DB235B"/>
    <w:rsid w:val="00DB242E"/>
    <w:rsid w:val="00DB2F33"/>
    <w:rsid w:val="00DB3073"/>
    <w:rsid w:val="00DB3158"/>
    <w:rsid w:val="00DB3906"/>
    <w:rsid w:val="00DB3F6C"/>
    <w:rsid w:val="00DB524A"/>
    <w:rsid w:val="00DB5500"/>
    <w:rsid w:val="00DB5B58"/>
    <w:rsid w:val="00DB5BC5"/>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C7386"/>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AF7"/>
    <w:rsid w:val="00DE0C49"/>
    <w:rsid w:val="00DE0CE6"/>
    <w:rsid w:val="00DE13C9"/>
    <w:rsid w:val="00DE1458"/>
    <w:rsid w:val="00DE14F7"/>
    <w:rsid w:val="00DE221F"/>
    <w:rsid w:val="00DE22A7"/>
    <w:rsid w:val="00DE2DD3"/>
    <w:rsid w:val="00DE2F8F"/>
    <w:rsid w:val="00DE3434"/>
    <w:rsid w:val="00DE3549"/>
    <w:rsid w:val="00DE39B6"/>
    <w:rsid w:val="00DE3F1E"/>
    <w:rsid w:val="00DE445D"/>
    <w:rsid w:val="00DE453A"/>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A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524"/>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37CB1"/>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C11"/>
    <w:rsid w:val="00E60FE8"/>
    <w:rsid w:val="00E610A0"/>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59FF"/>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C70F1"/>
    <w:rsid w:val="00EC7AE1"/>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6D8"/>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38"/>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486"/>
    <w:rsid w:val="00F83726"/>
    <w:rsid w:val="00F83898"/>
    <w:rsid w:val="00F83F8E"/>
    <w:rsid w:val="00F843A4"/>
    <w:rsid w:val="00F8466F"/>
    <w:rsid w:val="00F84E0B"/>
    <w:rsid w:val="00F850A0"/>
    <w:rsid w:val="00F85533"/>
    <w:rsid w:val="00F85E94"/>
    <w:rsid w:val="00F86295"/>
    <w:rsid w:val="00F86516"/>
    <w:rsid w:val="00F86D1C"/>
    <w:rsid w:val="00F87227"/>
    <w:rsid w:val="00F87874"/>
    <w:rsid w:val="00F87F6B"/>
    <w:rsid w:val="00F9033D"/>
    <w:rsid w:val="00F90DFC"/>
    <w:rsid w:val="00F90F99"/>
    <w:rsid w:val="00F91A6A"/>
    <w:rsid w:val="00F91AC3"/>
    <w:rsid w:val="00F91EF0"/>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D41"/>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B4A"/>
    <w:rsid w:val="00FE2B9B"/>
    <w:rsid w:val="00FE3B7A"/>
    <w:rsid w:val="00FE3B97"/>
    <w:rsid w:val="00FE3F17"/>
    <w:rsid w:val="00FE422E"/>
    <w:rsid w:val="00FE46F2"/>
    <w:rsid w:val="00FE4A80"/>
    <w:rsid w:val="00FE55EA"/>
    <w:rsid w:val="00FE56D4"/>
    <w:rsid w:val="00FE695C"/>
    <w:rsid w:val="00FE6C70"/>
    <w:rsid w:val="00FE6D90"/>
    <w:rsid w:val="00FE6F47"/>
    <w:rsid w:val="00FE72B2"/>
    <w:rsid w:val="00FE7703"/>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A7B86-A1F0-43B3-9984-003105A9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8080</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255</cp:revision>
  <cp:lastPrinted>2010-01-07T02:23:00Z</cp:lastPrinted>
  <dcterms:created xsi:type="dcterms:W3CDTF">2023-02-14T09:59:00Z</dcterms:created>
  <dcterms:modified xsi:type="dcterms:W3CDTF">2023-09-27T13:06:00Z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(3)+W+9pA6nlMJCpThG4Of/e2kCtQhVTrAy38PYOR/UhCq3Iopet+TDiDxsNMlBp+qlQEHf0kJB
MZSpTNbuojBGcxHY+FxKjzTAXq/35WTELmxNv3OO9qxyOK6OeOj4XgPRo76NEZoym4rBjTs8
ndzl3jngOufG7nd9P9wlfqvS4G0vXmACWQZ7CDYqN77JERAveUL7CEpbaxJFml6tZsrtCJCs
XKQAPP1ERCQmzFZ2xp</vt:lpwstr>
  </property>
  <property fmtid="{D5CDD505-2E9C-101B-9397-08002B2CF9AE}" pid="15" name="_2015_ms_pID_725343_00">
    <vt:lpwstr>_2015_ms_pID_725343</vt:lpwstr>
  </property>
  <property fmtid="{D5CDD505-2E9C-101B-9397-08002B2CF9AE}" pid="16" name="_2015_ms_pID_7253431">
    <vt:lpwstr>7glpEt6aePpbroJEIn8EIHALUJ8GTgDnUfGmr+Gtqq1fX8DF1/UaNE
VYMlQYdE6YEfvkYXydrse4OAUHkNZwjuvC5GXW0kjav/ebG0inld0jUetG3K+pMnVDm7AYAP
TEBV/1fJ0Ta/Y2M+WoxhQ8fiJa7qTQwPim6pWHX7Ytpj1wyn0Yjv/u/IJPxczqxHlOVLSDpx
aLvlJ7+wPohpjNxuo4I35s4sDT7HaE+c4nYy</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